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F65" w:rsidRPr="00575F65" w:rsidRDefault="00575F65" w:rsidP="00575F65">
      <w:pPr>
        <w:jc w:val="right"/>
        <w:rPr>
          <w:caps/>
        </w:rPr>
      </w:pPr>
      <w:r w:rsidRPr="00575F65">
        <w:rPr>
          <w:caps/>
        </w:rPr>
        <w:t>Zał. nr 5 do SIWZ</w:t>
      </w:r>
    </w:p>
    <w:p w:rsidR="00052EA2" w:rsidRPr="00517A0A" w:rsidRDefault="00052EA2" w:rsidP="00052EA2">
      <w:pPr>
        <w:rPr>
          <w:b/>
          <w:caps/>
        </w:rPr>
      </w:pPr>
      <w:r w:rsidRPr="00517A0A">
        <w:rPr>
          <w:b/>
          <w:caps/>
        </w:rPr>
        <w:t>Rozdział II</w:t>
      </w:r>
    </w:p>
    <w:p w:rsidR="00052EA2" w:rsidRPr="00517A0A" w:rsidRDefault="00052EA2" w:rsidP="00052EA2">
      <w:pPr>
        <w:rPr>
          <w:b/>
          <w:caps/>
        </w:rPr>
      </w:pPr>
      <w:r w:rsidRPr="00517A0A">
        <w:rPr>
          <w:b/>
          <w:caps/>
        </w:rPr>
        <w:t>Szczegółowe warunki zamówienia wraz z opisem przedmiotu zamówienia</w:t>
      </w:r>
    </w:p>
    <w:p w:rsidR="00052EA2" w:rsidRPr="00517A0A" w:rsidRDefault="00052EA2" w:rsidP="00052EA2">
      <w:pPr>
        <w:jc w:val="center"/>
        <w:rPr>
          <w:b/>
          <w:smallCaps/>
        </w:rPr>
      </w:pPr>
    </w:p>
    <w:p w:rsidR="00052EA2" w:rsidRPr="00F62AE0" w:rsidRDefault="00052EA2" w:rsidP="00052EA2">
      <w:pPr>
        <w:tabs>
          <w:tab w:val="left" w:pos="0"/>
        </w:tabs>
        <w:jc w:val="center"/>
        <w:rPr>
          <w:b/>
          <w:sz w:val="22"/>
          <w:szCs w:val="22"/>
        </w:rPr>
      </w:pPr>
      <w:r>
        <w:rPr>
          <w:b/>
          <w:sz w:val="22"/>
          <w:szCs w:val="22"/>
        </w:rPr>
        <w:t>Kompleksowe u</w:t>
      </w:r>
      <w:r w:rsidRPr="00F62AE0">
        <w:rPr>
          <w:b/>
          <w:sz w:val="22"/>
          <w:szCs w:val="22"/>
        </w:rPr>
        <w:t xml:space="preserve">bezpieczenie </w:t>
      </w:r>
      <w:r>
        <w:rPr>
          <w:b/>
          <w:sz w:val="22"/>
          <w:szCs w:val="22"/>
        </w:rPr>
        <w:t>mienia</w:t>
      </w:r>
      <w:r w:rsidRPr="00F62AE0">
        <w:rPr>
          <w:b/>
          <w:sz w:val="22"/>
          <w:szCs w:val="22"/>
        </w:rPr>
        <w:t xml:space="preserve"> i odpowiedzialności cywilnej </w:t>
      </w:r>
      <w:r>
        <w:rPr>
          <w:b/>
          <w:sz w:val="22"/>
          <w:szCs w:val="22"/>
        </w:rPr>
        <w:t>Przedsiębiorstwa Gospodarki Komunalnej i Mieszkaniowej w Sandomierzu Sp. z o.o.</w:t>
      </w:r>
    </w:p>
    <w:p w:rsidR="00052EA2" w:rsidRPr="00517A0A" w:rsidRDefault="00052EA2" w:rsidP="00052EA2">
      <w:pPr>
        <w:jc w:val="both"/>
        <w:rPr>
          <w:b/>
          <w:sz w:val="22"/>
          <w:szCs w:val="22"/>
        </w:rPr>
      </w:pPr>
    </w:p>
    <w:p w:rsidR="00052EA2" w:rsidRPr="00517A0A" w:rsidRDefault="00052EA2" w:rsidP="00052EA2">
      <w:pPr>
        <w:jc w:val="both"/>
        <w:rPr>
          <w:b/>
          <w:sz w:val="22"/>
          <w:szCs w:val="22"/>
        </w:rPr>
      </w:pPr>
      <w:r w:rsidRPr="00517A0A">
        <w:rPr>
          <w:b/>
          <w:sz w:val="22"/>
          <w:szCs w:val="22"/>
        </w:rPr>
        <w:t xml:space="preserve">Zakres opisany poniżej jest zakresem minimalnym. Jeżeli w ogólnych warunkach ubezpieczeń znajdują się dodatkowe uregulowania, z których wynika, że zakres ubezpieczeń jest szerszy od proponowanego poniżej, to automatycznie zostają włączone do ochrony ubezpieczeniowej Zamawiającego. </w:t>
      </w:r>
    </w:p>
    <w:p w:rsidR="00052EA2" w:rsidRPr="00517A0A" w:rsidRDefault="00052EA2" w:rsidP="00052EA2">
      <w:pPr>
        <w:jc w:val="both"/>
        <w:rPr>
          <w:b/>
          <w:sz w:val="22"/>
          <w:szCs w:val="22"/>
        </w:rPr>
      </w:pPr>
      <w:r w:rsidRPr="00517A0A">
        <w:rPr>
          <w:b/>
          <w:sz w:val="22"/>
          <w:szCs w:val="22"/>
        </w:rPr>
        <w:t xml:space="preserve">Zapisy w ogólnych warunkach ubezpieczenia, z których wynika, iż zakres ubezpieczenia jest węższy niż zakres opisany poniżej, nie mają zastosowania. </w:t>
      </w:r>
    </w:p>
    <w:p w:rsidR="00052EA2" w:rsidRPr="00517A0A" w:rsidRDefault="00052EA2" w:rsidP="00052EA2">
      <w:pPr>
        <w:jc w:val="both"/>
        <w:rPr>
          <w:b/>
          <w:sz w:val="22"/>
          <w:szCs w:val="22"/>
        </w:rPr>
      </w:pPr>
      <w:r w:rsidRPr="00517A0A">
        <w:rPr>
          <w:b/>
          <w:sz w:val="22"/>
          <w:szCs w:val="22"/>
        </w:rPr>
        <w:t>W kwestiach nieuregulowanych w SIWZ i Załącznikach do SIWZ zastosowanie mają ogólne warunki ubezpieczenia oraz przepisy prawa.</w:t>
      </w:r>
    </w:p>
    <w:p w:rsidR="00052EA2" w:rsidRPr="00517A0A" w:rsidRDefault="00052EA2" w:rsidP="00052EA2">
      <w:pPr>
        <w:tabs>
          <w:tab w:val="left" w:pos="4170"/>
        </w:tabs>
        <w:ind w:left="993" w:hanging="993"/>
        <w:rPr>
          <w:b/>
        </w:rPr>
      </w:pPr>
      <w:r w:rsidRPr="00517A0A">
        <w:rPr>
          <w:b/>
        </w:rPr>
        <w:tab/>
      </w:r>
      <w:r w:rsidRPr="00517A0A">
        <w:rPr>
          <w:b/>
        </w:rPr>
        <w:tab/>
      </w:r>
    </w:p>
    <w:p w:rsidR="00052EA2" w:rsidRPr="00517A0A" w:rsidRDefault="00052EA2" w:rsidP="00052EA2">
      <w:pPr>
        <w:rPr>
          <w:b/>
          <w:caps/>
        </w:rPr>
      </w:pPr>
      <w:r w:rsidRPr="00517A0A">
        <w:rPr>
          <w:b/>
          <w:caps/>
        </w:rPr>
        <w:t>Wymagania Zamawiającego, dotyczące warunków ubezpieczenia dla poszczególnych ryzyk:</w:t>
      </w:r>
    </w:p>
    <w:p w:rsidR="00052EA2" w:rsidRPr="00517A0A" w:rsidRDefault="00052EA2" w:rsidP="00052EA2">
      <w:pPr>
        <w:ind w:left="993" w:hanging="993"/>
        <w:rPr>
          <w:b/>
          <w:caps/>
        </w:rPr>
      </w:pPr>
    </w:p>
    <w:p w:rsidR="00052EA2" w:rsidRPr="00517A0A" w:rsidRDefault="00052EA2" w:rsidP="00052EA2">
      <w:pPr>
        <w:pStyle w:val="Akapitzlist"/>
        <w:numPr>
          <w:ilvl w:val="0"/>
          <w:numId w:val="11"/>
        </w:numPr>
        <w:spacing w:after="0" w:line="240" w:lineRule="auto"/>
        <w:ind w:left="426"/>
        <w:rPr>
          <w:rFonts w:ascii="Times New Roman" w:hAnsi="Times New Roman"/>
          <w:b/>
          <w:smallCaps/>
          <w:u w:val="single"/>
        </w:rPr>
      </w:pPr>
      <w:r w:rsidRPr="00517A0A">
        <w:rPr>
          <w:rFonts w:ascii="Times New Roman" w:hAnsi="Times New Roman"/>
          <w:b/>
          <w:smallCaps/>
          <w:u w:val="single"/>
        </w:rPr>
        <w:t>Ubezpieczenie odpowiedzialności cywilnej  z tytułu prowadzonej działalności i posiadanego mienia</w:t>
      </w:r>
    </w:p>
    <w:p w:rsidR="00052EA2" w:rsidRPr="00517A0A" w:rsidRDefault="00052EA2" w:rsidP="00052EA2">
      <w:pPr>
        <w:jc w:val="both"/>
        <w:rPr>
          <w:sz w:val="22"/>
          <w:szCs w:val="22"/>
        </w:rPr>
      </w:pPr>
    </w:p>
    <w:p w:rsidR="00052EA2" w:rsidRPr="00517A0A" w:rsidRDefault="00052EA2" w:rsidP="00052EA2">
      <w:pPr>
        <w:rPr>
          <w:rFonts w:eastAsia="Arial Unicode MS"/>
          <w:b/>
          <w:sz w:val="22"/>
          <w:szCs w:val="22"/>
          <w:u w:val="single"/>
        </w:rPr>
      </w:pPr>
      <w:r w:rsidRPr="00517A0A">
        <w:rPr>
          <w:rFonts w:eastAsia="Arial Unicode MS"/>
          <w:b/>
          <w:sz w:val="22"/>
          <w:szCs w:val="22"/>
          <w:u w:val="single"/>
        </w:rPr>
        <w:t>Ubezpieczony:</w:t>
      </w:r>
    </w:p>
    <w:p w:rsidR="00052EA2" w:rsidRPr="00517A0A" w:rsidRDefault="00052EA2" w:rsidP="00052EA2">
      <w:pPr>
        <w:pStyle w:val="Tekstpodstawowy3"/>
        <w:tabs>
          <w:tab w:val="num" w:pos="0"/>
        </w:tabs>
        <w:jc w:val="both"/>
        <w:rPr>
          <w:sz w:val="22"/>
          <w:szCs w:val="22"/>
        </w:rPr>
      </w:pPr>
      <w:r w:rsidRPr="00517A0A">
        <w:rPr>
          <w:sz w:val="22"/>
          <w:szCs w:val="22"/>
        </w:rPr>
        <w:t xml:space="preserve">Ochroną ubezpieczeniową objęty jest Ubezpieczający/Zamawiający </w:t>
      </w:r>
    </w:p>
    <w:p w:rsidR="00052EA2" w:rsidRPr="00517A0A" w:rsidRDefault="00052EA2" w:rsidP="00052EA2">
      <w:pPr>
        <w:rPr>
          <w:rFonts w:eastAsia="Arial Unicode MS"/>
          <w:b/>
          <w:sz w:val="22"/>
          <w:szCs w:val="22"/>
          <w:u w:val="single"/>
        </w:rPr>
      </w:pPr>
    </w:p>
    <w:p w:rsidR="00052EA2" w:rsidRPr="00517A0A" w:rsidRDefault="00052EA2" w:rsidP="00052EA2">
      <w:pPr>
        <w:rPr>
          <w:rFonts w:eastAsia="Arial Unicode MS"/>
          <w:b/>
          <w:sz w:val="22"/>
          <w:szCs w:val="22"/>
          <w:u w:val="single"/>
        </w:rPr>
      </w:pPr>
      <w:r w:rsidRPr="00517A0A">
        <w:rPr>
          <w:rFonts w:eastAsia="Arial Unicode MS"/>
          <w:b/>
          <w:sz w:val="22"/>
          <w:szCs w:val="22"/>
          <w:u w:val="single"/>
        </w:rPr>
        <w:t>Przedmiot ubezpieczenia:</w:t>
      </w:r>
    </w:p>
    <w:p w:rsidR="00052EA2" w:rsidRPr="00517A0A" w:rsidRDefault="00052EA2" w:rsidP="00052EA2">
      <w:pPr>
        <w:pStyle w:val="Tekstpodstawowy3"/>
        <w:tabs>
          <w:tab w:val="num" w:pos="360"/>
        </w:tabs>
        <w:jc w:val="both"/>
        <w:rPr>
          <w:rFonts w:eastAsia="Arial Unicode MS"/>
          <w:sz w:val="22"/>
          <w:szCs w:val="22"/>
        </w:rPr>
      </w:pPr>
      <w:r w:rsidRPr="00517A0A">
        <w:rPr>
          <w:sz w:val="22"/>
          <w:szCs w:val="22"/>
        </w:rPr>
        <w:t>Przedmiotem ubezpieczenia jest odpowiedzialność cywilna (OC) Zamawiającego za szkody na osobie lub w mieniu wyrządzone osobom trzecim w związku z prowadzeniem przez Ubezpieczonego działalności lub posiadanym, zarządzanym, administrowanym lub użytkowaniem mieniem ruchomym i nieruchomym bez względu na tytuł prawny będące następstwem:</w:t>
      </w:r>
    </w:p>
    <w:p w:rsidR="00052EA2" w:rsidRPr="00517A0A" w:rsidRDefault="00052EA2" w:rsidP="00052EA2">
      <w:pPr>
        <w:pStyle w:val="Tekstpodstawowy3"/>
        <w:tabs>
          <w:tab w:val="num" w:pos="360"/>
        </w:tabs>
        <w:jc w:val="both"/>
        <w:rPr>
          <w:sz w:val="22"/>
          <w:szCs w:val="22"/>
        </w:rPr>
      </w:pPr>
      <w:r w:rsidRPr="00517A0A">
        <w:rPr>
          <w:sz w:val="22"/>
          <w:szCs w:val="22"/>
        </w:rPr>
        <w:t>1)</w:t>
      </w:r>
      <w:r w:rsidRPr="00517A0A">
        <w:rPr>
          <w:sz w:val="22"/>
          <w:szCs w:val="22"/>
        </w:rPr>
        <w:t> </w:t>
      </w:r>
      <w:r w:rsidRPr="00517A0A">
        <w:rPr>
          <w:sz w:val="22"/>
          <w:szCs w:val="22"/>
        </w:rPr>
        <w:t xml:space="preserve"> czynu niedozwolonego (OC deliktowa); </w:t>
      </w:r>
    </w:p>
    <w:p w:rsidR="00052EA2" w:rsidRPr="00517A0A" w:rsidRDefault="00052EA2" w:rsidP="00052EA2">
      <w:pPr>
        <w:pStyle w:val="Tekstpodstawowy3"/>
        <w:tabs>
          <w:tab w:val="num" w:pos="360"/>
        </w:tabs>
        <w:jc w:val="both"/>
        <w:rPr>
          <w:sz w:val="22"/>
          <w:szCs w:val="22"/>
        </w:rPr>
      </w:pPr>
      <w:r w:rsidRPr="00517A0A">
        <w:rPr>
          <w:sz w:val="22"/>
          <w:szCs w:val="22"/>
        </w:rPr>
        <w:t>2)</w:t>
      </w:r>
      <w:r w:rsidRPr="00517A0A">
        <w:rPr>
          <w:sz w:val="22"/>
          <w:szCs w:val="22"/>
        </w:rPr>
        <w:t> </w:t>
      </w:r>
      <w:r w:rsidRPr="00517A0A">
        <w:rPr>
          <w:sz w:val="22"/>
          <w:szCs w:val="22"/>
        </w:rPr>
        <w:t xml:space="preserve"> niewykonania lub nienależytego wykonania zobowiązania (OC kontraktowa);</w:t>
      </w:r>
    </w:p>
    <w:p w:rsidR="00052EA2" w:rsidRPr="00517A0A" w:rsidRDefault="00052EA2" w:rsidP="00052EA2">
      <w:pPr>
        <w:pStyle w:val="Tekstpodstawowy3"/>
        <w:tabs>
          <w:tab w:val="num" w:pos="360"/>
        </w:tabs>
        <w:jc w:val="both"/>
        <w:rPr>
          <w:sz w:val="22"/>
          <w:szCs w:val="22"/>
        </w:rPr>
      </w:pPr>
      <w:r w:rsidRPr="00517A0A">
        <w:rPr>
          <w:sz w:val="22"/>
          <w:szCs w:val="22"/>
        </w:rPr>
        <w:t>3)</w:t>
      </w:r>
      <w:r w:rsidRPr="00517A0A">
        <w:rPr>
          <w:sz w:val="22"/>
          <w:szCs w:val="22"/>
        </w:rPr>
        <w:t> </w:t>
      </w:r>
      <w:r w:rsidRPr="00517A0A">
        <w:rPr>
          <w:sz w:val="22"/>
          <w:szCs w:val="22"/>
        </w:rPr>
        <w:t xml:space="preserve"> zbiegu roszczeń.</w:t>
      </w:r>
    </w:p>
    <w:p w:rsidR="00052EA2" w:rsidRPr="00517A0A" w:rsidRDefault="00052EA2" w:rsidP="00052EA2">
      <w:pPr>
        <w:pStyle w:val="Tekstpodstawowy3"/>
        <w:tabs>
          <w:tab w:val="num" w:pos="360"/>
        </w:tabs>
        <w:jc w:val="both"/>
        <w:rPr>
          <w:rFonts w:eastAsia="Arial Unicode MS"/>
          <w:sz w:val="22"/>
          <w:szCs w:val="22"/>
        </w:rPr>
      </w:pPr>
    </w:p>
    <w:p w:rsidR="00052EA2" w:rsidRPr="00517A0A" w:rsidRDefault="00052EA2" w:rsidP="00052EA2">
      <w:pPr>
        <w:pStyle w:val="Tekstpodstawowy3"/>
        <w:tabs>
          <w:tab w:val="num" w:pos="0"/>
        </w:tabs>
        <w:jc w:val="both"/>
        <w:rPr>
          <w:sz w:val="22"/>
          <w:szCs w:val="22"/>
        </w:rPr>
      </w:pPr>
      <w:r w:rsidRPr="00517A0A">
        <w:rPr>
          <w:sz w:val="22"/>
          <w:szCs w:val="22"/>
        </w:rPr>
        <w:t xml:space="preserve">Ochroną ubezpieczeniową objęte są także szkody w wyniku rażącego niedbalstwa. </w:t>
      </w:r>
    </w:p>
    <w:p w:rsidR="00052EA2" w:rsidRPr="00517A0A" w:rsidRDefault="00052EA2" w:rsidP="00052EA2">
      <w:pPr>
        <w:pStyle w:val="Tekstpodstawowy3"/>
        <w:tabs>
          <w:tab w:val="num" w:pos="0"/>
        </w:tabs>
        <w:jc w:val="both"/>
        <w:rPr>
          <w:sz w:val="22"/>
          <w:szCs w:val="22"/>
        </w:rPr>
      </w:pPr>
    </w:p>
    <w:p w:rsidR="00052EA2" w:rsidRPr="00517A0A" w:rsidRDefault="00052EA2" w:rsidP="00052EA2">
      <w:pPr>
        <w:pStyle w:val="Tekstpodstawowy3"/>
        <w:tabs>
          <w:tab w:val="num" w:pos="0"/>
        </w:tabs>
        <w:jc w:val="both"/>
        <w:rPr>
          <w:sz w:val="22"/>
          <w:szCs w:val="22"/>
        </w:rPr>
      </w:pPr>
      <w:r w:rsidRPr="00517A0A">
        <w:rPr>
          <w:sz w:val="22"/>
          <w:szCs w:val="22"/>
        </w:rPr>
        <w:t>Za szkodę na osobie rozumie się</w:t>
      </w:r>
      <w:r w:rsidRPr="00517A0A">
        <w:rPr>
          <w:rFonts w:cs="ITCFranklinGothic LT Com Bk"/>
          <w:sz w:val="22"/>
          <w:szCs w:val="22"/>
        </w:rPr>
        <w:t xml:space="preserve"> </w:t>
      </w:r>
      <w:r w:rsidRPr="00517A0A">
        <w:rPr>
          <w:sz w:val="22"/>
          <w:szCs w:val="22"/>
        </w:rPr>
        <w:t>śmierć, uszkodzenie ciała lub rozstrój zdrowia (włączając w to uraz psychiczny), wraz z wszelkimi uszczerbkami poniesionymi w ich następstwie przez kogokolwiek.</w:t>
      </w:r>
    </w:p>
    <w:p w:rsidR="00052EA2" w:rsidRPr="00517A0A" w:rsidRDefault="00052EA2" w:rsidP="00052EA2">
      <w:pPr>
        <w:pStyle w:val="Tekstpodstawowy3"/>
        <w:tabs>
          <w:tab w:val="num" w:pos="0"/>
        </w:tabs>
        <w:jc w:val="both"/>
        <w:rPr>
          <w:sz w:val="22"/>
          <w:szCs w:val="22"/>
        </w:rPr>
      </w:pPr>
      <w:r w:rsidRPr="00517A0A">
        <w:rPr>
          <w:sz w:val="22"/>
          <w:szCs w:val="22"/>
        </w:rPr>
        <w:t>Za szkodę rzeczową rozumie się uszkodzenie, zniszczenie lub utratę rzeczy wraz z wszelkimi uszczerbkami poniesionymi w ich następstwie przez tego samego poszkodowanego, w tym niemożność korzystania z rzeczy uszkodzonej, zniszczonej lub utraconej.</w:t>
      </w:r>
    </w:p>
    <w:p w:rsidR="00052EA2" w:rsidRPr="00517A0A" w:rsidRDefault="00052EA2" w:rsidP="00052EA2">
      <w:pPr>
        <w:pStyle w:val="Tekstpodstawowy3"/>
        <w:tabs>
          <w:tab w:val="num" w:pos="0"/>
        </w:tabs>
        <w:jc w:val="both"/>
        <w:rPr>
          <w:sz w:val="22"/>
          <w:szCs w:val="22"/>
        </w:rPr>
      </w:pPr>
      <w:r w:rsidRPr="00517A0A">
        <w:rPr>
          <w:sz w:val="22"/>
          <w:szCs w:val="22"/>
        </w:rPr>
        <w:t xml:space="preserve">Za osobę trzecią w umowie ubezpieczenia uważa się każdą osobę pozostającą poza stosunkiem ubezpieczeniowym. </w:t>
      </w:r>
    </w:p>
    <w:p w:rsidR="00052EA2" w:rsidRPr="00517A0A" w:rsidRDefault="00052EA2" w:rsidP="00052EA2">
      <w:pPr>
        <w:pStyle w:val="Tekstpodstawowy3"/>
        <w:tabs>
          <w:tab w:val="num" w:pos="0"/>
        </w:tabs>
        <w:jc w:val="both"/>
        <w:rPr>
          <w:sz w:val="22"/>
          <w:szCs w:val="22"/>
        </w:rPr>
      </w:pPr>
    </w:p>
    <w:p w:rsidR="00052EA2" w:rsidRPr="00517A0A" w:rsidRDefault="00052EA2" w:rsidP="00052EA2">
      <w:pPr>
        <w:pStyle w:val="Tekstpodstawowy3"/>
        <w:tabs>
          <w:tab w:val="num" w:pos="0"/>
        </w:tabs>
        <w:jc w:val="both"/>
        <w:rPr>
          <w:sz w:val="22"/>
          <w:szCs w:val="22"/>
        </w:rPr>
      </w:pPr>
      <w:r w:rsidRPr="00517A0A">
        <w:rPr>
          <w:sz w:val="22"/>
          <w:szCs w:val="22"/>
        </w:rPr>
        <w:t xml:space="preserve">Ochrona ubezpieczeniowa obejmuje również odpowiedzialność za szkody wyrządzone przez osoby nie będące pracownikami Zamawiającego, ani osobami świadczącymi pracę na podstawie umów innych niż umowa o pracę, za które Zamawiający ponosi odpowiedzialność w ramach stosunku prawnego łączącego Strony, w tym m.in. przez wolontariuszy, praktykantów, stażystów i osoby skierowane wyrokiem sądu do wykonywania prac społecznych oraz osoby skierowane do prac interwencyjnych, osoby odpracowujące czynsz. </w:t>
      </w:r>
    </w:p>
    <w:p w:rsidR="00052EA2" w:rsidRPr="00517A0A" w:rsidRDefault="00052EA2" w:rsidP="00052EA2">
      <w:pPr>
        <w:rPr>
          <w:rFonts w:eastAsia="Arial Unicode MS"/>
          <w:b/>
          <w:sz w:val="22"/>
          <w:szCs w:val="22"/>
          <w:u w:val="single"/>
        </w:rPr>
      </w:pPr>
    </w:p>
    <w:p w:rsidR="00052EA2" w:rsidRPr="00517A0A" w:rsidRDefault="00052EA2" w:rsidP="00052EA2">
      <w:pPr>
        <w:rPr>
          <w:rFonts w:eastAsia="Arial Unicode MS"/>
          <w:b/>
          <w:sz w:val="22"/>
          <w:szCs w:val="22"/>
          <w:u w:val="single"/>
        </w:rPr>
      </w:pPr>
      <w:r w:rsidRPr="00517A0A">
        <w:rPr>
          <w:rFonts w:eastAsia="Arial Unicode MS"/>
          <w:b/>
          <w:sz w:val="22"/>
          <w:szCs w:val="22"/>
          <w:u w:val="single"/>
        </w:rPr>
        <w:t>Zakres terytorialny:</w:t>
      </w:r>
    </w:p>
    <w:p w:rsidR="00052EA2" w:rsidRPr="00517A0A" w:rsidRDefault="00052EA2" w:rsidP="00052EA2">
      <w:pPr>
        <w:pStyle w:val="Tekstpodstawowy3"/>
        <w:tabs>
          <w:tab w:val="num" w:pos="0"/>
        </w:tabs>
        <w:jc w:val="both"/>
        <w:rPr>
          <w:sz w:val="22"/>
          <w:szCs w:val="22"/>
        </w:rPr>
      </w:pPr>
      <w:r w:rsidRPr="00517A0A">
        <w:rPr>
          <w:sz w:val="22"/>
          <w:szCs w:val="22"/>
        </w:rPr>
        <w:t xml:space="preserve">Ubezpieczeniem objęta jest odpowiedzialność cywilna Zamawiającego za szkody powstałe na terytorium RP, </w:t>
      </w:r>
      <w:r w:rsidR="00575F65">
        <w:rPr>
          <w:sz w:val="22"/>
          <w:szCs w:val="22"/>
        </w:rPr>
        <w:br/>
      </w:r>
      <w:r w:rsidRPr="00517A0A">
        <w:rPr>
          <w:sz w:val="22"/>
          <w:szCs w:val="22"/>
        </w:rPr>
        <w:t xml:space="preserve">a w przypadku podróży służbowych: teren całego świata z wyłączeniem USA, Kanady i Australii. </w:t>
      </w:r>
    </w:p>
    <w:p w:rsidR="00052EA2" w:rsidRPr="00517A0A" w:rsidRDefault="00052EA2" w:rsidP="00052EA2">
      <w:pPr>
        <w:rPr>
          <w:rFonts w:eastAsia="Arial Unicode MS"/>
          <w:b/>
          <w:sz w:val="22"/>
          <w:szCs w:val="22"/>
          <w:u w:val="single"/>
        </w:rPr>
      </w:pPr>
    </w:p>
    <w:p w:rsidR="00052EA2" w:rsidRPr="00517A0A" w:rsidRDefault="00052EA2" w:rsidP="00052EA2">
      <w:pPr>
        <w:rPr>
          <w:rFonts w:eastAsia="Arial Unicode MS"/>
          <w:b/>
          <w:sz w:val="22"/>
          <w:szCs w:val="22"/>
          <w:u w:val="single"/>
        </w:rPr>
      </w:pPr>
      <w:r w:rsidRPr="00517A0A">
        <w:rPr>
          <w:rFonts w:eastAsia="Arial Unicode MS"/>
          <w:b/>
          <w:sz w:val="22"/>
          <w:szCs w:val="22"/>
          <w:u w:val="single"/>
        </w:rPr>
        <w:t>Czasowy zakres ochrony:</w:t>
      </w:r>
    </w:p>
    <w:p w:rsidR="00052EA2" w:rsidRPr="00517A0A" w:rsidRDefault="00052EA2" w:rsidP="00052EA2">
      <w:pPr>
        <w:pStyle w:val="Tekstpodstawowy3"/>
        <w:tabs>
          <w:tab w:val="num" w:pos="0"/>
        </w:tabs>
        <w:jc w:val="both"/>
        <w:rPr>
          <w:sz w:val="22"/>
          <w:szCs w:val="22"/>
        </w:rPr>
      </w:pPr>
      <w:r w:rsidRPr="00517A0A">
        <w:rPr>
          <w:sz w:val="22"/>
          <w:szCs w:val="22"/>
        </w:rPr>
        <w:t>Odpowiedzialność Wykonawcy obejmuje roszczenia osób poszkodowanych lub uprawnionych i dotyczy szkód powstałych z wypadków ubezpieczeniowych/zdarzeń zaistniałych w okresie ubezpieczenia, choćby poszkodowani/uprawnieni zgłosili je po tym okresie, jednakże przed upływem ustawowego terminu przedawnienia (</w:t>
      </w:r>
      <w:proofErr w:type="spellStart"/>
      <w:r w:rsidRPr="00517A0A">
        <w:rPr>
          <w:sz w:val="22"/>
          <w:szCs w:val="22"/>
        </w:rPr>
        <w:t>trigger</w:t>
      </w:r>
      <w:proofErr w:type="spellEnd"/>
      <w:r w:rsidRPr="00517A0A">
        <w:rPr>
          <w:sz w:val="22"/>
          <w:szCs w:val="22"/>
        </w:rPr>
        <w:t xml:space="preserve">: </w:t>
      </w:r>
      <w:proofErr w:type="spellStart"/>
      <w:r w:rsidRPr="00517A0A">
        <w:rPr>
          <w:sz w:val="22"/>
          <w:szCs w:val="22"/>
        </w:rPr>
        <w:t>loss</w:t>
      </w:r>
      <w:proofErr w:type="spellEnd"/>
      <w:r w:rsidRPr="00517A0A">
        <w:rPr>
          <w:sz w:val="22"/>
          <w:szCs w:val="22"/>
        </w:rPr>
        <w:t xml:space="preserve"> </w:t>
      </w:r>
      <w:proofErr w:type="spellStart"/>
      <w:r w:rsidRPr="00517A0A">
        <w:rPr>
          <w:sz w:val="22"/>
          <w:szCs w:val="22"/>
        </w:rPr>
        <w:t>occurance</w:t>
      </w:r>
      <w:proofErr w:type="spellEnd"/>
      <w:r w:rsidRPr="00517A0A">
        <w:rPr>
          <w:sz w:val="22"/>
          <w:szCs w:val="22"/>
        </w:rPr>
        <w:t xml:space="preserve">). </w:t>
      </w:r>
    </w:p>
    <w:p w:rsidR="00052EA2" w:rsidRPr="00517A0A" w:rsidRDefault="00052EA2" w:rsidP="00052EA2">
      <w:pPr>
        <w:pStyle w:val="Tekstpodstawowy3"/>
        <w:tabs>
          <w:tab w:val="num" w:pos="0"/>
        </w:tabs>
        <w:jc w:val="both"/>
        <w:rPr>
          <w:sz w:val="22"/>
          <w:szCs w:val="22"/>
        </w:rPr>
      </w:pPr>
    </w:p>
    <w:p w:rsidR="00052EA2" w:rsidRPr="00517A0A" w:rsidRDefault="00052EA2" w:rsidP="00052EA2">
      <w:pPr>
        <w:rPr>
          <w:rFonts w:eastAsia="Arial Unicode MS"/>
          <w:b/>
          <w:sz w:val="22"/>
          <w:szCs w:val="22"/>
          <w:u w:val="single"/>
        </w:rPr>
      </w:pPr>
      <w:r w:rsidRPr="00517A0A">
        <w:rPr>
          <w:rFonts w:eastAsia="Arial Unicode MS"/>
          <w:b/>
          <w:sz w:val="22"/>
          <w:szCs w:val="22"/>
          <w:u w:val="single"/>
        </w:rPr>
        <w:t xml:space="preserve">Suma gwarancyjna: </w:t>
      </w:r>
    </w:p>
    <w:p w:rsidR="00052EA2" w:rsidRPr="00517A0A" w:rsidRDefault="00052EA2" w:rsidP="00052EA2">
      <w:pPr>
        <w:pStyle w:val="Tekstpodstawowy3"/>
        <w:tabs>
          <w:tab w:val="num" w:pos="0"/>
        </w:tabs>
        <w:jc w:val="both"/>
        <w:rPr>
          <w:sz w:val="22"/>
          <w:szCs w:val="22"/>
        </w:rPr>
      </w:pPr>
      <w:r w:rsidRPr="007807EE">
        <w:rPr>
          <w:b/>
          <w:sz w:val="22"/>
          <w:szCs w:val="22"/>
        </w:rPr>
        <w:t>1.000.000 PLN</w:t>
      </w:r>
      <w:r w:rsidRPr="00517A0A">
        <w:rPr>
          <w:sz w:val="22"/>
          <w:szCs w:val="22"/>
        </w:rPr>
        <w:t xml:space="preserve"> na jeden i wszystkie wypadki, z zastrzeżeniem wskazanych poniżej </w:t>
      </w:r>
      <w:proofErr w:type="spellStart"/>
      <w:r w:rsidRPr="00517A0A">
        <w:rPr>
          <w:sz w:val="22"/>
          <w:szCs w:val="22"/>
        </w:rPr>
        <w:t>podlimitów</w:t>
      </w:r>
      <w:proofErr w:type="spellEnd"/>
      <w:r w:rsidRPr="00517A0A">
        <w:rPr>
          <w:sz w:val="22"/>
          <w:szCs w:val="22"/>
        </w:rPr>
        <w:t>.</w:t>
      </w:r>
    </w:p>
    <w:p w:rsidR="00052EA2" w:rsidRPr="00517A0A" w:rsidRDefault="00052EA2" w:rsidP="00052EA2">
      <w:pPr>
        <w:pStyle w:val="Tekstpodstawowy3"/>
        <w:tabs>
          <w:tab w:val="num" w:pos="0"/>
        </w:tabs>
        <w:jc w:val="both"/>
        <w:rPr>
          <w:sz w:val="22"/>
          <w:szCs w:val="22"/>
        </w:rPr>
      </w:pPr>
    </w:p>
    <w:p w:rsidR="00052EA2" w:rsidRDefault="00052EA2" w:rsidP="00052EA2">
      <w:pPr>
        <w:pStyle w:val="Tekstpodstawowy3"/>
        <w:tabs>
          <w:tab w:val="num" w:pos="0"/>
        </w:tabs>
        <w:jc w:val="both"/>
        <w:rPr>
          <w:sz w:val="22"/>
          <w:szCs w:val="22"/>
        </w:rPr>
      </w:pPr>
      <w:r w:rsidRPr="00517A0A">
        <w:rPr>
          <w:sz w:val="22"/>
          <w:szCs w:val="22"/>
        </w:rPr>
        <w:t xml:space="preserve">ZAKRESEM UBEZPIECZENIA objęte są szkody wyrządzone w związku z prowadzoną działalnością: </w:t>
      </w:r>
    </w:p>
    <w:p w:rsidR="00052EA2" w:rsidRPr="00517A0A" w:rsidRDefault="00052EA2" w:rsidP="00052EA2">
      <w:pPr>
        <w:pStyle w:val="Tekstpodstawowy3"/>
        <w:tabs>
          <w:tab w:val="num" w:pos="0"/>
        </w:tabs>
        <w:jc w:val="both"/>
        <w:rPr>
          <w:sz w:val="22"/>
          <w:szCs w:val="22"/>
        </w:rPr>
      </w:pPr>
    </w:p>
    <w:p w:rsidR="00052EA2" w:rsidRPr="007807EE" w:rsidRDefault="00052EA2" w:rsidP="00052EA2">
      <w:pPr>
        <w:pStyle w:val="Tekstpodstawowy3"/>
        <w:numPr>
          <w:ilvl w:val="0"/>
          <w:numId w:val="13"/>
        </w:numPr>
        <w:tabs>
          <w:tab w:val="num" w:pos="0"/>
        </w:tabs>
        <w:spacing w:after="120"/>
        <w:ind w:left="426"/>
        <w:jc w:val="both"/>
        <w:rPr>
          <w:sz w:val="22"/>
          <w:szCs w:val="22"/>
        </w:rPr>
      </w:pPr>
      <w:r w:rsidRPr="007807EE">
        <w:rPr>
          <w:sz w:val="22"/>
          <w:szCs w:val="22"/>
        </w:rPr>
        <w:t>Odpowiedzialność cywiln</w:t>
      </w:r>
      <w:r>
        <w:rPr>
          <w:sz w:val="22"/>
          <w:szCs w:val="22"/>
        </w:rPr>
        <w:t>a</w:t>
      </w:r>
      <w:r w:rsidRPr="007807EE">
        <w:rPr>
          <w:sz w:val="22"/>
          <w:szCs w:val="22"/>
        </w:rPr>
        <w:t xml:space="preserve"> za produkt.</w:t>
      </w:r>
    </w:p>
    <w:p w:rsidR="00052EA2" w:rsidRPr="00517A0A" w:rsidRDefault="00052EA2" w:rsidP="00052EA2">
      <w:pPr>
        <w:pStyle w:val="Tekstpodstawowy3"/>
        <w:numPr>
          <w:ilvl w:val="0"/>
          <w:numId w:val="13"/>
        </w:numPr>
        <w:tabs>
          <w:tab w:val="num" w:pos="0"/>
        </w:tabs>
        <w:spacing w:after="120"/>
        <w:ind w:left="425" w:hanging="357"/>
        <w:jc w:val="both"/>
        <w:rPr>
          <w:sz w:val="22"/>
          <w:szCs w:val="22"/>
        </w:rPr>
      </w:pPr>
      <w:r w:rsidRPr="007807EE">
        <w:rPr>
          <w:sz w:val="22"/>
          <w:szCs w:val="22"/>
        </w:rPr>
        <w:t>Odpowiedzialność</w:t>
      </w:r>
      <w:r w:rsidRPr="00517A0A">
        <w:rPr>
          <w:sz w:val="22"/>
          <w:szCs w:val="22"/>
        </w:rPr>
        <w:t xml:space="preserve"> cywiln</w:t>
      </w:r>
      <w:r>
        <w:rPr>
          <w:sz w:val="22"/>
          <w:szCs w:val="22"/>
        </w:rPr>
        <w:t>a</w:t>
      </w:r>
      <w:r w:rsidRPr="00517A0A">
        <w:rPr>
          <w:sz w:val="22"/>
          <w:szCs w:val="22"/>
        </w:rPr>
        <w:t xml:space="preserve"> za szkody w związku z wypadkiem przy pracy poniesione przez pracowników niezależnie od formy zatrudnienia, w tym wolontariuszy, praktykantów, stażystów, osoby skierowane do wykonywania prac społecznie użytecznych, osoby skierowane do wykonywania prac wyrokiem sądu oraz osoby skierowanym do prac interwencyjnych, osoby odpracowujące czynsz itp.  </w:t>
      </w:r>
    </w:p>
    <w:p w:rsidR="00052EA2" w:rsidRPr="00517A0A" w:rsidRDefault="00052EA2" w:rsidP="00052EA2">
      <w:pPr>
        <w:pStyle w:val="Tekstpodstawowy3"/>
        <w:numPr>
          <w:ilvl w:val="0"/>
          <w:numId w:val="13"/>
        </w:numPr>
        <w:tabs>
          <w:tab w:val="num" w:pos="0"/>
        </w:tabs>
        <w:ind w:left="425" w:hanging="357"/>
        <w:jc w:val="both"/>
        <w:rPr>
          <w:sz w:val="22"/>
          <w:szCs w:val="22"/>
        </w:rPr>
      </w:pPr>
      <w:r w:rsidRPr="00517A0A">
        <w:rPr>
          <w:sz w:val="22"/>
          <w:szCs w:val="22"/>
        </w:rPr>
        <w:t>Szkody wyrządzone w mieniu i pojazdach należących do pracowników ubezpieczonego lub innych osób, za które ponosi odpowiedzialność (z wyłączeniem ryzyka kradzieży).</w:t>
      </w:r>
    </w:p>
    <w:p w:rsidR="00052EA2" w:rsidRPr="00517A0A" w:rsidRDefault="00052EA2" w:rsidP="00052EA2">
      <w:pPr>
        <w:pStyle w:val="Tekstpodstawowy3"/>
        <w:spacing w:after="120"/>
        <w:ind w:left="426"/>
        <w:jc w:val="both"/>
        <w:rPr>
          <w:sz w:val="22"/>
          <w:szCs w:val="22"/>
        </w:rPr>
      </w:pPr>
      <w:r w:rsidRPr="00517A0A">
        <w:rPr>
          <w:sz w:val="22"/>
          <w:szCs w:val="22"/>
        </w:rPr>
        <w:t>Limit odpowiedzialności na jeden i wszystkie wypadki: 200.000 PLN</w:t>
      </w:r>
    </w:p>
    <w:p w:rsidR="00052EA2" w:rsidRPr="00517A0A" w:rsidRDefault="00052EA2" w:rsidP="00052EA2">
      <w:pPr>
        <w:pStyle w:val="Tekstpodstawowy3"/>
        <w:numPr>
          <w:ilvl w:val="0"/>
          <w:numId w:val="13"/>
        </w:numPr>
        <w:tabs>
          <w:tab w:val="num" w:pos="0"/>
        </w:tabs>
        <w:spacing w:after="120"/>
        <w:ind w:left="426"/>
        <w:jc w:val="both"/>
        <w:rPr>
          <w:sz w:val="22"/>
          <w:szCs w:val="22"/>
        </w:rPr>
      </w:pPr>
      <w:r w:rsidRPr="00517A0A">
        <w:rPr>
          <w:sz w:val="22"/>
          <w:szCs w:val="22"/>
        </w:rPr>
        <w:t>Odpowiedzialność cywilną z tytułu posiadania lub użytkowania pojazdów niepodlegających obowiązkowemu ubezpieczeniu OC posiadaczy pojazdów mechanicznych np.</w:t>
      </w:r>
      <w:r>
        <w:rPr>
          <w:sz w:val="22"/>
          <w:szCs w:val="22"/>
        </w:rPr>
        <w:t xml:space="preserve"> </w:t>
      </w:r>
      <w:r w:rsidRPr="00517A0A">
        <w:rPr>
          <w:sz w:val="22"/>
          <w:szCs w:val="22"/>
        </w:rPr>
        <w:t xml:space="preserve">kosiarki, traktorki, </w:t>
      </w:r>
    </w:p>
    <w:p w:rsidR="00052EA2" w:rsidRPr="00517A0A" w:rsidRDefault="00052EA2" w:rsidP="00052EA2">
      <w:pPr>
        <w:pStyle w:val="Tekstpodstawowy3"/>
        <w:numPr>
          <w:ilvl w:val="0"/>
          <w:numId w:val="13"/>
        </w:numPr>
        <w:tabs>
          <w:tab w:val="num" w:pos="0"/>
        </w:tabs>
        <w:spacing w:after="120"/>
        <w:ind w:left="425" w:hanging="357"/>
        <w:jc w:val="both"/>
        <w:rPr>
          <w:sz w:val="22"/>
          <w:szCs w:val="22"/>
        </w:rPr>
      </w:pPr>
      <w:r w:rsidRPr="00517A0A">
        <w:rPr>
          <w:sz w:val="22"/>
          <w:szCs w:val="22"/>
        </w:rPr>
        <w:t>Odpowiedzialność cywiln</w:t>
      </w:r>
      <w:r>
        <w:rPr>
          <w:sz w:val="22"/>
          <w:szCs w:val="22"/>
        </w:rPr>
        <w:t>a</w:t>
      </w:r>
      <w:r w:rsidRPr="00517A0A">
        <w:rPr>
          <w:sz w:val="22"/>
          <w:szCs w:val="22"/>
        </w:rPr>
        <w:t xml:space="preserve"> za szkody powstałe w następstwie działania, eksploatacji lub awarii sieci i urządzeń wodociągowych, kanalizacyjnych i centralnego ogrzewania, w tym w związku z cofnięciem się cieczy, wylaniem cieczy z systemów wodnych lub technologicznych. </w:t>
      </w:r>
    </w:p>
    <w:p w:rsidR="00052EA2" w:rsidRPr="00517A0A" w:rsidRDefault="00052EA2" w:rsidP="00052EA2">
      <w:pPr>
        <w:pStyle w:val="Tekstpodstawowy3"/>
        <w:numPr>
          <w:ilvl w:val="0"/>
          <w:numId w:val="13"/>
        </w:numPr>
        <w:tabs>
          <w:tab w:val="num" w:pos="0"/>
        </w:tabs>
        <w:spacing w:after="120"/>
        <w:ind w:left="426"/>
        <w:jc w:val="both"/>
        <w:rPr>
          <w:sz w:val="22"/>
          <w:szCs w:val="22"/>
        </w:rPr>
      </w:pPr>
      <w:r w:rsidRPr="00517A0A">
        <w:rPr>
          <w:sz w:val="22"/>
          <w:szCs w:val="22"/>
        </w:rPr>
        <w:t>Odpowiedzialność cywiln</w:t>
      </w:r>
      <w:r>
        <w:rPr>
          <w:sz w:val="22"/>
          <w:szCs w:val="22"/>
        </w:rPr>
        <w:t xml:space="preserve">a </w:t>
      </w:r>
      <w:r w:rsidRPr="00517A0A">
        <w:rPr>
          <w:sz w:val="22"/>
          <w:szCs w:val="22"/>
        </w:rPr>
        <w:t>za szkody wyrządzone przez podwykonawców oraz osoby, którym Zamawiający powierzył wykonanie określonych czynności z zachowaniem prawa do regresu.</w:t>
      </w:r>
    </w:p>
    <w:p w:rsidR="00052EA2" w:rsidRDefault="00052EA2" w:rsidP="00052EA2">
      <w:pPr>
        <w:pStyle w:val="Tekstpodstawowy3"/>
        <w:numPr>
          <w:ilvl w:val="0"/>
          <w:numId w:val="13"/>
        </w:numPr>
        <w:tabs>
          <w:tab w:val="num" w:pos="0"/>
        </w:tabs>
        <w:ind w:left="425" w:hanging="357"/>
        <w:jc w:val="both"/>
        <w:rPr>
          <w:sz w:val="22"/>
          <w:szCs w:val="22"/>
        </w:rPr>
      </w:pPr>
      <w:r w:rsidRPr="007807EE">
        <w:rPr>
          <w:sz w:val="22"/>
          <w:szCs w:val="22"/>
        </w:rPr>
        <w:t>Odpowiedzialność cywiln</w:t>
      </w:r>
      <w:r>
        <w:rPr>
          <w:sz w:val="22"/>
          <w:szCs w:val="22"/>
        </w:rPr>
        <w:t>a</w:t>
      </w:r>
      <w:r w:rsidRPr="007807EE">
        <w:rPr>
          <w:sz w:val="22"/>
          <w:szCs w:val="22"/>
        </w:rPr>
        <w:t xml:space="preserve"> za szkody bezpośrednie lub pośrednie wynikłe z emisji, wycieku lub innej formy przedostania się do powietrza, wody, gruntu jakichkolwiek substancji niebezpiecznych, w tym za szkody do powstania których doszło w związku z ruchem pojazdu mechanicznego, w zakresie w jakim nie jest są one objęte obowiązkowym ubezpieczeniem posiadaczy pojazdów mechanicznych, a także wszelkie koszty związane z usunięciem, oczyszczeniem i utylizacją jakichkolwiek zanieczyszczeń.</w:t>
      </w:r>
    </w:p>
    <w:p w:rsidR="00052EA2" w:rsidRPr="007807EE" w:rsidRDefault="00052EA2" w:rsidP="00052EA2">
      <w:pPr>
        <w:pStyle w:val="Tekstpodstawowy3"/>
        <w:spacing w:after="120"/>
        <w:ind w:left="426"/>
        <w:jc w:val="both"/>
        <w:rPr>
          <w:sz w:val="22"/>
          <w:szCs w:val="22"/>
        </w:rPr>
      </w:pPr>
      <w:r w:rsidRPr="007807EE">
        <w:rPr>
          <w:sz w:val="22"/>
          <w:szCs w:val="22"/>
        </w:rPr>
        <w:t xml:space="preserve">Limit odpowiedzialności na jedno i wszystkie wypadki: 200.000 PLN. </w:t>
      </w:r>
    </w:p>
    <w:p w:rsidR="00052EA2" w:rsidRPr="00517A0A" w:rsidRDefault="00052EA2" w:rsidP="00052EA2">
      <w:pPr>
        <w:pStyle w:val="Tekstpodstawowy3"/>
        <w:numPr>
          <w:ilvl w:val="0"/>
          <w:numId w:val="13"/>
        </w:numPr>
        <w:tabs>
          <w:tab w:val="num" w:pos="0"/>
        </w:tabs>
        <w:ind w:left="425" w:hanging="357"/>
        <w:jc w:val="both"/>
        <w:rPr>
          <w:sz w:val="22"/>
          <w:szCs w:val="22"/>
        </w:rPr>
      </w:pPr>
      <w:r w:rsidRPr="00517A0A">
        <w:rPr>
          <w:sz w:val="22"/>
          <w:szCs w:val="22"/>
        </w:rPr>
        <w:t>Odpowiedzialność cywiln</w:t>
      </w:r>
      <w:r>
        <w:rPr>
          <w:sz w:val="22"/>
          <w:szCs w:val="22"/>
        </w:rPr>
        <w:t>a</w:t>
      </w:r>
      <w:r w:rsidRPr="00517A0A">
        <w:rPr>
          <w:sz w:val="22"/>
          <w:szCs w:val="22"/>
        </w:rPr>
        <w:t xml:space="preserve"> za mienie chronione, przechowywane lub kontrolowane przez Zamawiającego, </w:t>
      </w:r>
      <w:r w:rsidR="00575F65">
        <w:rPr>
          <w:sz w:val="22"/>
          <w:szCs w:val="22"/>
        </w:rPr>
        <w:br/>
      </w:r>
      <w:r w:rsidRPr="00517A0A">
        <w:rPr>
          <w:sz w:val="22"/>
          <w:szCs w:val="22"/>
        </w:rPr>
        <w:t xml:space="preserve">w tym mienie należące do pracowników oraz mienie przechowywane w szatniach. Z ochrony ubezpieczeniowej nie mogą być wyłączone szkody w wartościach pieniężnych, biżuterii i dokumentach. </w:t>
      </w:r>
    </w:p>
    <w:p w:rsidR="00052EA2" w:rsidRPr="00517A0A" w:rsidRDefault="00052EA2" w:rsidP="00052EA2">
      <w:pPr>
        <w:pStyle w:val="Tekstpodstawowy3"/>
        <w:spacing w:after="120"/>
        <w:ind w:left="426"/>
        <w:jc w:val="both"/>
        <w:rPr>
          <w:sz w:val="22"/>
          <w:szCs w:val="22"/>
        </w:rPr>
      </w:pPr>
      <w:r w:rsidRPr="00517A0A">
        <w:rPr>
          <w:sz w:val="22"/>
          <w:szCs w:val="22"/>
        </w:rPr>
        <w:t xml:space="preserve">Limit odpowiedzialności na jeden i wszystkie wypadki: 200.000 PLN. </w:t>
      </w:r>
    </w:p>
    <w:p w:rsidR="00052EA2" w:rsidRPr="00517A0A" w:rsidRDefault="00052EA2" w:rsidP="00052EA2">
      <w:pPr>
        <w:pStyle w:val="Tekstpodstawowy3"/>
        <w:numPr>
          <w:ilvl w:val="0"/>
          <w:numId w:val="13"/>
        </w:numPr>
        <w:tabs>
          <w:tab w:val="num" w:pos="0"/>
        </w:tabs>
        <w:spacing w:after="120"/>
        <w:ind w:left="426"/>
        <w:jc w:val="both"/>
        <w:rPr>
          <w:sz w:val="22"/>
          <w:szCs w:val="22"/>
        </w:rPr>
      </w:pPr>
      <w:r w:rsidRPr="00517A0A">
        <w:rPr>
          <w:sz w:val="22"/>
          <w:szCs w:val="22"/>
        </w:rPr>
        <w:t>Odpowiedzialność cywiln</w:t>
      </w:r>
      <w:r>
        <w:rPr>
          <w:sz w:val="22"/>
          <w:szCs w:val="22"/>
        </w:rPr>
        <w:t>a</w:t>
      </w:r>
      <w:r w:rsidRPr="00517A0A">
        <w:rPr>
          <w:sz w:val="22"/>
          <w:szCs w:val="22"/>
        </w:rPr>
        <w:t xml:space="preserve"> za szkody w rzeczach ruchomych stanowiących przedmiot obróbki, naprawy lub innych czynności w ramach usług wykonywanych przez osoby objęte ubezpieczeniem</w:t>
      </w:r>
    </w:p>
    <w:p w:rsidR="00052EA2" w:rsidRPr="00AA338E" w:rsidRDefault="00052EA2" w:rsidP="00052EA2">
      <w:pPr>
        <w:pStyle w:val="Tekstpodstawowy3"/>
        <w:numPr>
          <w:ilvl w:val="0"/>
          <w:numId w:val="13"/>
        </w:numPr>
        <w:tabs>
          <w:tab w:val="num" w:pos="0"/>
        </w:tabs>
        <w:ind w:left="426"/>
        <w:jc w:val="both"/>
        <w:rPr>
          <w:sz w:val="22"/>
          <w:szCs w:val="22"/>
        </w:rPr>
      </w:pPr>
      <w:r w:rsidRPr="00AA338E">
        <w:rPr>
          <w:sz w:val="22"/>
          <w:szCs w:val="22"/>
        </w:rPr>
        <w:t>Odpowiedzialność cywilną najemcy za szkody powstałe w rzeczach ruchomych i nieruchomych, z których Zamawiający korzystał na podstawie umowy najmu, dzierżawy, użyczenia, leasingu lub innej podobnej formy korzystania z cudzej rzeczy.</w:t>
      </w:r>
    </w:p>
    <w:p w:rsidR="00052EA2" w:rsidRPr="00AA338E" w:rsidRDefault="00052EA2" w:rsidP="00052EA2">
      <w:pPr>
        <w:ind w:left="426"/>
        <w:jc w:val="both"/>
        <w:rPr>
          <w:sz w:val="22"/>
          <w:szCs w:val="22"/>
        </w:rPr>
      </w:pPr>
      <w:r w:rsidRPr="00AA338E">
        <w:rPr>
          <w:sz w:val="22"/>
          <w:szCs w:val="22"/>
        </w:rPr>
        <w:t>Ochrona ubezpieczeniowa nie obejmuje szkód:</w:t>
      </w:r>
    </w:p>
    <w:p w:rsidR="00052EA2" w:rsidRPr="00AA338E" w:rsidRDefault="00052EA2" w:rsidP="00052EA2">
      <w:pPr>
        <w:ind w:left="709" w:hanging="283"/>
        <w:jc w:val="both"/>
        <w:rPr>
          <w:sz w:val="22"/>
          <w:szCs w:val="22"/>
        </w:rPr>
      </w:pPr>
      <w:r w:rsidRPr="00AA338E">
        <w:rPr>
          <w:sz w:val="22"/>
          <w:szCs w:val="22"/>
        </w:rPr>
        <w:t>1)</w:t>
      </w:r>
      <w:r w:rsidRPr="00AA338E">
        <w:rPr>
          <w:sz w:val="22"/>
          <w:szCs w:val="22"/>
        </w:rPr>
        <w:tab/>
        <w:t>wyrządzonych w przedmiotach posiadających wartość naukową, artystyczną, zabytkową, kolekcjonerską;</w:t>
      </w:r>
    </w:p>
    <w:p w:rsidR="00052EA2" w:rsidRPr="00AA338E" w:rsidRDefault="00052EA2" w:rsidP="00052EA2">
      <w:pPr>
        <w:ind w:left="709" w:hanging="283"/>
        <w:jc w:val="both"/>
        <w:rPr>
          <w:sz w:val="22"/>
          <w:szCs w:val="22"/>
        </w:rPr>
      </w:pPr>
      <w:r w:rsidRPr="00AA338E">
        <w:rPr>
          <w:sz w:val="22"/>
          <w:szCs w:val="22"/>
        </w:rPr>
        <w:t xml:space="preserve">2) </w:t>
      </w:r>
      <w:r w:rsidRPr="00AA338E">
        <w:rPr>
          <w:sz w:val="22"/>
          <w:szCs w:val="22"/>
        </w:rPr>
        <w:tab/>
        <w:t>będących następstwem zwykłego zużycia lub używania rzeczy niezgodnie z jej przeznaczeniem bądź instrukcją producenta;</w:t>
      </w:r>
    </w:p>
    <w:p w:rsidR="00052EA2" w:rsidRPr="00AA338E" w:rsidRDefault="00052EA2" w:rsidP="00052EA2">
      <w:pPr>
        <w:ind w:left="709" w:hanging="283"/>
        <w:jc w:val="both"/>
        <w:rPr>
          <w:sz w:val="22"/>
          <w:szCs w:val="22"/>
        </w:rPr>
      </w:pPr>
      <w:r w:rsidRPr="00AA338E">
        <w:rPr>
          <w:sz w:val="22"/>
          <w:szCs w:val="22"/>
        </w:rPr>
        <w:t xml:space="preserve">3) </w:t>
      </w:r>
      <w:r w:rsidRPr="00AA338E">
        <w:rPr>
          <w:sz w:val="22"/>
          <w:szCs w:val="22"/>
        </w:rPr>
        <w:tab/>
        <w:t>w wyrobach ze szkła, terakoty, ceramiki lub tworzyw sztucznych, chyba że stanowią część składową rzeczy;</w:t>
      </w:r>
    </w:p>
    <w:p w:rsidR="00052EA2" w:rsidRPr="00D054F5" w:rsidRDefault="00052EA2" w:rsidP="00052EA2">
      <w:pPr>
        <w:pStyle w:val="Tekstpodstawowy3"/>
        <w:spacing w:after="120"/>
        <w:ind w:left="425"/>
        <w:jc w:val="both"/>
        <w:rPr>
          <w:sz w:val="2"/>
          <w:szCs w:val="2"/>
        </w:rPr>
      </w:pPr>
      <w:r w:rsidRPr="00AA338E">
        <w:rPr>
          <w:sz w:val="22"/>
          <w:szCs w:val="22"/>
        </w:rPr>
        <w:t xml:space="preserve">4) </w:t>
      </w:r>
      <w:r w:rsidRPr="00AA338E">
        <w:rPr>
          <w:sz w:val="22"/>
          <w:szCs w:val="22"/>
        </w:rPr>
        <w:tab/>
        <w:t>w pojazdach, motocyklach lub ich wyposażeniu, a także w rzeczach w nich pozostawionych.</w:t>
      </w:r>
      <w:r w:rsidRPr="00AA338E">
        <w:rPr>
          <w:sz w:val="22"/>
          <w:szCs w:val="22"/>
        </w:rPr>
        <w:br/>
      </w:r>
    </w:p>
    <w:p w:rsidR="00052EA2" w:rsidRPr="00575CB6" w:rsidRDefault="00052EA2" w:rsidP="00052EA2">
      <w:pPr>
        <w:pStyle w:val="Tekstpodstawowy3"/>
        <w:numPr>
          <w:ilvl w:val="0"/>
          <w:numId w:val="13"/>
        </w:numPr>
        <w:tabs>
          <w:tab w:val="num" w:pos="0"/>
        </w:tabs>
        <w:ind w:left="426"/>
        <w:jc w:val="both"/>
        <w:rPr>
          <w:sz w:val="22"/>
          <w:szCs w:val="22"/>
        </w:rPr>
      </w:pPr>
      <w:r w:rsidRPr="00575CB6">
        <w:rPr>
          <w:sz w:val="22"/>
          <w:szCs w:val="22"/>
        </w:rPr>
        <w:t>OC nadwyżkowe w związku z administrowaniem i zarządzaniem nieruchomościami w zakresie niepokrytym obowiązkowym OC zarządcy nieruchomości.</w:t>
      </w:r>
    </w:p>
    <w:p w:rsidR="00052EA2" w:rsidRDefault="00052EA2" w:rsidP="00052EA2">
      <w:pPr>
        <w:pStyle w:val="Tekstpodstawowy3"/>
        <w:spacing w:after="120"/>
        <w:ind w:firstLine="425"/>
        <w:jc w:val="both"/>
        <w:rPr>
          <w:sz w:val="22"/>
          <w:szCs w:val="22"/>
        </w:rPr>
      </w:pPr>
      <w:r w:rsidRPr="00517A0A">
        <w:rPr>
          <w:sz w:val="22"/>
          <w:szCs w:val="22"/>
        </w:rPr>
        <w:t>Limit odpowiedzialności na jeden i wszystkie wypadki</w:t>
      </w:r>
      <w:r>
        <w:rPr>
          <w:sz w:val="22"/>
          <w:szCs w:val="22"/>
        </w:rPr>
        <w:t>:</w:t>
      </w:r>
      <w:r w:rsidRPr="00517A0A">
        <w:rPr>
          <w:sz w:val="22"/>
          <w:szCs w:val="22"/>
        </w:rPr>
        <w:t xml:space="preserve"> 500.000 PLN </w:t>
      </w:r>
    </w:p>
    <w:p w:rsidR="00052EA2" w:rsidRPr="00517A0A" w:rsidRDefault="00052EA2" w:rsidP="00052EA2">
      <w:pPr>
        <w:pStyle w:val="Tekstpodstawowy3"/>
        <w:numPr>
          <w:ilvl w:val="0"/>
          <w:numId w:val="13"/>
        </w:numPr>
        <w:ind w:left="426" w:hanging="426"/>
        <w:jc w:val="both"/>
        <w:rPr>
          <w:sz w:val="22"/>
          <w:szCs w:val="22"/>
        </w:rPr>
      </w:pPr>
      <w:r>
        <w:rPr>
          <w:sz w:val="22"/>
          <w:szCs w:val="22"/>
        </w:rPr>
        <w:t>Rozszerzenie zakresu o szkody powstałe podczas pac załadunkowych i wyładunkowych</w:t>
      </w:r>
    </w:p>
    <w:p w:rsidR="00052EA2" w:rsidRDefault="00052EA2" w:rsidP="00052EA2">
      <w:pPr>
        <w:pStyle w:val="Tekstpodstawowy3"/>
        <w:spacing w:after="120"/>
        <w:ind w:firstLine="425"/>
        <w:jc w:val="both"/>
        <w:rPr>
          <w:sz w:val="22"/>
          <w:szCs w:val="22"/>
        </w:rPr>
      </w:pPr>
      <w:r w:rsidRPr="00517A0A">
        <w:rPr>
          <w:sz w:val="22"/>
          <w:szCs w:val="22"/>
        </w:rPr>
        <w:t xml:space="preserve">Limit odpowiedzialności na jeden i wszystkie wypadki: </w:t>
      </w:r>
      <w:r>
        <w:rPr>
          <w:sz w:val="22"/>
          <w:szCs w:val="22"/>
        </w:rPr>
        <w:t>5</w:t>
      </w:r>
      <w:r w:rsidRPr="00517A0A">
        <w:rPr>
          <w:sz w:val="22"/>
          <w:szCs w:val="22"/>
        </w:rPr>
        <w:t xml:space="preserve">00.000 PLN </w:t>
      </w:r>
    </w:p>
    <w:p w:rsidR="00052EA2" w:rsidRDefault="00052EA2" w:rsidP="00052EA2">
      <w:pPr>
        <w:pStyle w:val="Tekstpodstawowy3"/>
        <w:numPr>
          <w:ilvl w:val="0"/>
          <w:numId w:val="13"/>
        </w:numPr>
        <w:ind w:left="426" w:hanging="426"/>
        <w:jc w:val="both"/>
        <w:rPr>
          <w:sz w:val="22"/>
          <w:szCs w:val="22"/>
        </w:rPr>
      </w:pPr>
      <w:r>
        <w:rPr>
          <w:sz w:val="22"/>
          <w:szCs w:val="22"/>
        </w:rPr>
        <w:t>Rozszerzenie zakresu o szkody powstałe w związku z wykonywaniem prac naziemnych i podziemnych</w:t>
      </w:r>
    </w:p>
    <w:p w:rsidR="00052EA2" w:rsidRDefault="00052EA2" w:rsidP="00052EA2">
      <w:pPr>
        <w:pStyle w:val="Tekstpodstawowy3"/>
        <w:spacing w:after="120"/>
        <w:ind w:firstLine="425"/>
        <w:jc w:val="both"/>
        <w:rPr>
          <w:sz w:val="22"/>
          <w:szCs w:val="22"/>
        </w:rPr>
      </w:pPr>
      <w:r w:rsidRPr="00517A0A">
        <w:rPr>
          <w:sz w:val="22"/>
          <w:szCs w:val="22"/>
        </w:rPr>
        <w:t xml:space="preserve">Limit odpowiedzialności na jeden i wszystkie wypadki: </w:t>
      </w:r>
      <w:r>
        <w:rPr>
          <w:sz w:val="22"/>
          <w:szCs w:val="22"/>
        </w:rPr>
        <w:t>5</w:t>
      </w:r>
      <w:r w:rsidRPr="00517A0A">
        <w:rPr>
          <w:sz w:val="22"/>
          <w:szCs w:val="22"/>
        </w:rPr>
        <w:t xml:space="preserve">00.000 PLN </w:t>
      </w:r>
    </w:p>
    <w:p w:rsidR="00052EA2" w:rsidRDefault="00052EA2" w:rsidP="00052EA2">
      <w:pPr>
        <w:pStyle w:val="Tekstpodstawowy3"/>
        <w:numPr>
          <w:ilvl w:val="0"/>
          <w:numId w:val="13"/>
        </w:numPr>
        <w:ind w:left="426" w:hanging="426"/>
        <w:jc w:val="both"/>
        <w:rPr>
          <w:sz w:val="22"/>
          <w:szCs w:val="22"/>
        </w:rPr>
      </w:pPr>
      <w:r>
        <w:rPr>
          <w:sz w:val="22"/>
          <w:szCs w:val="22"/>
        </w:rPr>
        <w:lastRenderedPageBreak/>
        <w:t>Rozszerzenie zakresu o szkody powstałe w wyniku wibracji i w związku z używaniem młotów pneumatycznych, hydraulicznych, kafarów i itp.</w:t>
      </w:r>
    </w:p>
    <w:p w:rsidR="00052EA2" w:rsidRDefault="00052EA2" w:rsidP="00052EA2">
      <w:pPr>
        <w:pStyle w:val="Tekstpodstawowy3"/>
        <w:ind w:firstLine="425"/>
        <w:jc w:val="both"/>
        <w:rPr>
          <w:sz w:val="22"/>
          <w:szCs w:val="22"/>
        </w:rPr>
      </w:pPr>
      <w:r w:rsidRPr="00517A0A">
        <w:rPr>
          <w:sz w:val="22"/>
          <w:szCs w:val="22"/>
        </w:rPr>
        <w:t xml:space="preserve">Limit odpowiedzialności na jeden i wszystkie wypadki: </w:t>
      </w:r>
      <w:r>
        <w:rPr>
          <w:sz w:val="22"/>
          <w:szCs w:val="22"/>
        </w:rPr>
        <w:t>5</w:t>
      </w:r>
      <w:r w:rsidRPr="00517A0A">
        <w:rPr>
          <w:sz w:val="22"/>
          <w:szCs w:val="22"/>
        </w:rPr>
        <w:t xml:space="preserve">00.000 PLN </w:t>
      </w:r>
    </w:p>
    <w:p w:rsidR="00052EA2" w:rsidRDefault="00052EA2" w:rsidP="00052EA2">
      <w:pPr>
        <w:pStyle w:val="Tekstpodstawowy3"/>
        <w:ind w:firstLine="425"/>
        <w:jc w:val="both"/>
        <w:rPr>
          <w:sz w:val="22"/>
          <w:szCs w:val="22"/>
        </w:rPr>
      </w:pPr>
    </w:p>
    <w:p w:rsidR="00052EA2" w:rsidRDefault="00052EA2" w:rsidP="00052EA2">
      <w:pPr>
        <w:pStyle w:val="Tekstpodstawowy3"/>
        <w:numPr>
          <w:ilvl w:val="0"/>
          <w:numId w:val="13"/>
        </w:numPr>
        <w:spacing w:after="120"/>
        <w:ind w:left="425" w:hanging="425"/>
        <w:jc w:val="both"/>
        <w:rPr>
          <w:sz w:val="22"/>
          <w:szCs w:val="22"/>
        </w:rPr>
      </w:pPr>
      <w:r>
        <w:rPr>
          <w:sz w:val="22"/>
          <w:szCs w:val="22"/>
        </w:rPr>
        <w:t>OC za szkody wyrządzone w związku z zimowym i letnim utrzymaniem dróg i chodników</w:t>
      </w:r>
    </w:p>
    <w:p w:rsidR="00052EA2" w:rsidRPr="00517A0A" w:rsidRDefault="00052EA2" w:rsidP="00052EA2">
      <w:pPr>
        <w:pStyle w:val="Tekstpodstawowy3"/>
        <w:numPr>
          <w:ilvl w:val="0"/>
          <w:numId w:val="13"/>
        </w:numPr>
        <w:tabs>
          <w:tab w:val="num" w:pos="0"/>
        </w:tabs>
        <w:ind w:left="425" w:hanging="425"/>
        <w:jc w:val="both"/>
        <w:rPr>
          <w:sz w:val="22"/>
          <w:szCs w:val="22"/>
        </w:rPr>
      </w:pPr>
      <w:r w:rsidRPr="00AA338E">
        <w:rPr>
          <w:sz w:val="22"/>
          <w:szCs w:val="22"/>
        </w:rPr>
        <w:t>Czyste szkody majątkowe poniesione przez osobę trzecią, w tym w następstwie braku możliwości korzystania z mienia, ograniczenia</w:t>
      </w:r>
      <w:r w:rsidRPr="00517A0A">
        <w:rPr>
          <w:sz w:val="22"/>
          <w:szCs w:val="22"/>
        </w:rPr>
        <w:t xml:space="preserve"> dostępu lub możliwości korzystania z mienia lub poniesienia kosztów akcji ratowniczej</w:t>
      </w:r>
    </w:p>
    <w:p w:rsidR="00052EA2" w:rsidRPr="00517A0A" w:rsidRDefault="00052EA2" w:rsidP="00052EA2">
      <w:pPr>
        <w:pStyle w:val="Tekstpodstawowy3"/>
        <w:spacing w:after="120"/>
        <w:ind w:left="426"/>
        <w:jc w:val="both"/>
        <w:rPr>
          <w:sz w:val="22"/>
          <w:szCs w:val="22"/>
        </w:rPr>
      </w:pPr>
      <w:r w:rsidRPr="00517A0A">
        <w:rPr>
          <w:sz w:val="22"/>
          <w:szCs w:val="22"/>
        </w:rPr>
        <w:t xml:space="preserve">Limit odpowiedzialności na jeden i wszystkie wypadki: 500.000 PLN </w:t>
      </w:r>
    </w:p>
    <w:p w:rsidR="00052EA2" w:rsidRPr="00517A0A" w:rsidRDefault="00052EA2" w:rsidP="00052EA2">
      <w:pPr>
        <w:pStyle w:val="Tekstpodstawowy3"/>
        <w:tabs>
          <w:tab w:val="num" w:pos="0"/>
        </w:tabs>
        <w:jc w:val="both"/>
        <w:rPr>
          <w:sz w:val="22"/>
          <w:szCs w:val="22"/>
        </w:rPr>
      </w:pPr>
      <w:r w:rsidRPr="00517A0A">
        <w:rPr>
          <w:sz w:val="22"/>
          <w:szCs w:val="22"/>
        </w:rPr>
        <w:t>Ponadto Wykonawca zobowiązany jest do pokrycia:</w:t>
      </w:r>
    </w:p>
    <w:p w:rsidR="00052EA2" w:rsidRPr="00517A0A" w:rsidRDefault="00052EA2" w:rsidP="00052EA2">
      <w:pPr>
        <w:pStyle w:val="Tekstpodstawowy3"/>
        <w:numPr>
          <w:ilvl w:val="0"/>
          <w:numId w:val="16"/>
        </w:numPr>
        <w:ind w:left="426"/>
        <w:jc w:val="both"/>
        <w:rPr>
          <w:sz w:val="22"/>
          <w:szCs w:val="22"/>
        </w:rPr>
      </w:pPr>
      <w:r w:rsidRPr="00517A0A">
        <w:rPr>
          <w:sz w:val="22"/>
          <w:szCs w:val="22"/>
        </w:rPr>
        <w:t xml:space="preserve">uzasadnionych i niezbędnych kosztów mających na celu zapobieżenie zwiększeniu się szkody, </w:t>
      </w:r>
    </w:p>
    <w:p w:rsidR="00052EA2" w:rsidRPr="00517A0A" w:rsidRDefault="00052EA2" w:rsidP="00052EA2">
      <w:pPr>
        <w:pStyle w:val="Tekstpodstawowy3"/>
        <w:numPr>
          <w:ilvl w:val="0"/>
          <w:numId w:val="16"/>
        </w:numPr>
        <w:ind w:left="426"/>
        <w:jc w:val="both"/>
        <w:rPr>
          <w:sz w:val="22"/>
          <w:szCs w:val="22"/>
        </w:rPr>
      </w:pPr>
      <w:r w:rsidRPr="00517A0A">
        <w:rPr>
          <w:sz w:val="22"/>
          <w:szCs w:val="22"/>
        </w:rPr>
        <w:t xml:space="preserve">kosztów wynagrodzenia rzeczoznawców powołanych w celu ustalenia okoliczności lub rozmiaru szkody, </w:t>
      </w:r>
    </w:p>
    <w:p w:rsidR="00052EA2" w:rsidRPr="00517A0A" w:rsidRDefault="00052EA2" w:rsidP="00052EA2">
      <w:pPr>
        <w:pStyle w:val="Tekstpodstawowy3"/>
        <w:numPr>
          <w:ilvl w:val="0"/>
          <w:numId w:val="16"/>
        </w:numPr>
        <w:ind w:left="426"/>
        <w:jc w:val="both"/>
        <w:rPr>
          <w:sz w:val="22"/>
          <w:szCs w:val="22"/>
        </w:rPr>
      </w:pPr>
      <w:r w:rsidRPr="00517A0A">
        <w:rPr>
          <w:sz w:val="22"/>
          <w:szCs w:val="22"/>
        </w:rPr>
        <w:t xml:space="preserve">niezbędnych kosztów sądowej obrony przed roszczeniami poszkodowanych, </w:t>
      </w:r>
    </w:p>
    <w:p w:rsidR="00052EA2" w:rsidRPr="00517A0A" w:rsidRDefault="00052EA2" w:rsidP="00052EA2">
      <w:pPr>
        <w:pStyle w:val="Tekstpodstawowy3"/>
        <w:numPr>
          <w:ilvl w:val="0"/>
          <w:numId w:val="16"/>
        </w:numPr>
        <w:ind w:left="426"/>
        <w:jc w:val="both"/>
        <w:rPr>
          <w:sz w:val="22"/>
          <w:szCs w:val="22"/>
        </w:rPr>
      </w:pPr>
      <w:r w:rsidRPr="00517A0A">
        <w:rPr>
          <w:sz w:val="22"/>
          <w:szCs w:val="22"/>
        </w:rPr>
        <w:t xml:space="preserve">kosztów postępowania pojednawczego, prowadzonego w związku ze zgłoszonymi roszczeniami odszkodowawczymi, o ile Wykonawca wyraził na to zgodę. </w:t>
      </w:r>
    </w:p>
    <w:p w:rsidR="00052EA2" w:rsidRPr="00517A0A" w:rsidRDefault="00052EA2" w:rsidP="00052EA2">
      <w:pPr>
        <w:pStyle w:val="Tekstpodstawowy3"/>
        <w:tabs>
          <w:tab w:val="num" w:pos="0"/>
        </w:tabs>
        <w:ind w:left="426"/>
        <w:jc w:val="both"/>
        <w:rPr>
          <w:sz w:val="22"/>
          <w:szCs w:val="22"/>
        </w:rPr>
      </w:pPr>
    </w:p>
    <w:p w:rsidR="00052EA2" w:rsidRPr="00517A0A" w:rsidRDefault="00052EA2" w:rsidP="00052EA2">
      <w:pPr>
        <w:pStyle w:val="Tekstpodstawowy3"/>
        <w:tabs>
          <w:tab w:val="num" w:pos="0"/>
        </w:tabs>
        <w:jc w:val="both"/>
        <w:rPr>
          <w:b/>
          <w:sz w:val="22"/>
          <w:szCs w:val="22"/>
        </w:rPr>
      </w:pPr>
      <w:r w:rsidRPr="00517A0A">
        <w:rPr>
          <w:b/>
          <w:sz w:val="22"/>
          <w:szCs w:val="22"/>
        </w:rPr>
        <w:t>Udziały własne, franszyzy redukcyjne:</w:t>
      </w:r>
      <w:r>
        <w:rPr>
          <w:b/>
          <w:sz w:val="22"/>
          <w:szCs w:val="22"/>
        </w:rPr>
        <w:t xml:space="preserve"> brak</w:t>
      </w:r>
    </w:p>
    <w:p w:rsidR="00052EA2" w:rsidRPr="00517A0A" w:rsidRDefault="00052EA2" w:rsidP="00052EA2">
      <w:pPr>
        <w:pStyle w:val="Tekstpodstawowy3"/>
        <w:tabs>
          <w:tab w:val="num" w:pos="0"/>
        </w:tabs>
        <w:jc w:val="both"/>
        <w:rPr>
          <w:b/>
          <w:sz w:val="22"/>
          <w:szCs w:val="22"/>
        </w:rPr>
      </w:pPr>
    </w:p>
    <w:p w:rsidR="00052EA2" w:rsidRPr="00517A0A" w:rsidRDefault="00052EA2" w:rsidP="00052EA2">
      <w:pPr>
        <w:pStyle w:val="Tekstpodstawowy3"/>
        <w:tabs>
          <w:tab w:val="num" w:pos="0"/>
        </w:tabs>
        <w:jc w:val="both"/>
        <w:rPr>
          <w:b/>
          <w:sz w:val="22"/>
          <w:szCs w:val="22"/>
        </w:rPr>
      </w:pPr>
      <w:r w:rsidRPr="00517A0A">
        <w:rPr>
          <w:b/>
          <w:sz w:val="22"/>
          <w:szCs w:val="22"/>
        </w:rPr>
        <w:t xml:space="preserve">Franszyza integralna: </w:t>
      </w:r>
      <w:r w:rsidRPr="00CB2329">
        <w:rPr>
          <w:b/>
          <w:bCs/>
          <w:sz w:val="22"/>
          <w:szCs w:val="22"/>
        </w:rPr>
        <w:t>brak</w:t>
      </w:r>
    </w:p>
    <w:p w:rsidR="00052EA2" w:rsidRPr="00517A0A" w:rsidRDefault="00052EA2" w:rsidP="00052EA2">
      <w:pPr>
        <w:pStyle w:val="Tekstpodstawowy3"/>
        <w:tabs>
          <w:tab w:val="num" w:pos="0"/>
        </w:tabs>
        <w:jc w:val="both"/>
        <w:rPr>
          <w:b/>
          <w:sz w:val="22"/>
          <w:szCs w:val="22"/>
        </w:rPr>
      </w:pPr>
    </w:p>
    <w:p w:rsidR="00052EA2" w:rsidRPr="00517A0A" w:rsidRDefault="00052EA2" w:rsidP="00052EA2">
      <w:pPr>
        <w:pStyle w:val="Tekstpodstawowy3"/>
        <w:tabs>
          <w:tab w:val="num" w:pos="360"/>
        </w:tabs>
        <w:rPr>
          <w:b/>
          <w:sz w:val="22"/>
          <w:szCs w:val="22"/>
          <w:u w:val="single"/>
        </w:rPr>
      </w:pPr>
      <w:r w:rsidRPr="00517A0A">
        <w:rPr>
          <w:b/>
          <w:sz w:val="22"/>
          <w:szCs w:val="22"/>
          <w:u w:val="single"/>
        </w:rPr>
        <w:t>Dodatkowe klauzule obligatoryjne:</w:t>
      </w:r>
    </w:p>
    <w:p w:rsidR="00052EA2" w:rsidRPr="00517A0A" w:rsidRDefault="00052EA2" w:rsidP="00052EA2">
      <w:pPr>
        <w:pStyle w:val="Tekstpodstawowy3"/>
        <w:tabs>
          <w:tab w:val="num" w:pos="360"/>
        </w:tabs>
        <w:rPr>
          <w:sz w:val="22"/>
          <w:szCs w:val="22"/>
        </w:rPr>
      </w:pPr>
      <w:r w:rsidRPr="00517A0A">
        <w:rPr>
          <w:sz w:val="22"/>
          <w:szCs w:val="22"/>
        </w:rPr>
        <w:t>- klauzula automatycznego pokrycia w OC,</w:t>
      </w:r>
    </w:p>
    <w:p w:rsidR="00052EA2" w:rsidRPr="00517A0A" w:rsidRDefault="00052EA2" w:rsidP="00052EA2">
      <w:pPr>
        <w:pStyle w:val="Tekstpodstawowy3"/>
        <w:tabs>
          <w:tab w:val="num" w:pos="360"/>
        </w:tabs>
        <w:rPr>
          <w:sz w:val="22"/>
          <w:szCs w:val="22"/>
        </w:rPr>
      </w:pPr>
      <w:r w:rsidRPr="00517A0A">
        <w:rPr>
          <w:sz w:val="22"/>
          <w:szCs w:val="22"/>
        </w:rPr>
        <w:t>- klauzula reprezentantów;</w:t>
      </w:r>
    </w:p>
    <w:p w:rsidR="00052EA2" w:rsidRPr="00517A0A" w:rsidRDefault="00052EA2" w:rsidP="00052EA2">
      <w:pPr>
        <w:pStyle w:val="Tekstpodstawowy3"/>
        <w:tabs>
          <w:tab w:val="num" w:pos="360"/>
        </w:tabs>
        <w:rPr>
          <w:sz w:val="22"/>
          <w:szCs w:val="22"/>
        </w:rPr>
      </w:pPr>
      <w:r w:rsidRPr="00517A0A">
        <w:rPr>
          <w:sz w:val="22"/>
          <w:szCs w:val="22"/>
        </w:rPr>
        <w:t>- klauzula nowych miejsc ubezpieczenia;</w:t>
      </w:r>
    </w:p>
    <w:p w:rsidR="00052EA2" w:rsidRPr="00517A0A" w:rsidRDefault="00052EA2" w:rsidP="00052EA2">
      <w:pPr>
        <w:pStyle w:val="Tekstpodstawowy3"/>
        <w:tabs>
          <w:tab w:val="num" w:pos="360"/>
        </w:tabs>
        <w:rPr>
          <w:sz w:val="22"/>
          <w:szCs w:val="22"/>
        </w:rPr>
      </w:pPr>
      <w:r w:rsidRPr="00517A0A">
        <w:rPr>
          <w:sz w:val="22"/>
          <w:szCs w:val="22"/>
        </w:rPr>
        <w:t>- klauzula zrzeczenia się prawa do regresu w stosunku do pracownika;</w:t>
      </w:r>
    </w:p>
    <w:p w:rsidR="00052EA2" w:rsidRPr="00517A0A" w:rsidRDefault="00052EA2" w:rsidP="00052EA2">
      <w:pPr>
        <w:pStyle w:val="Tekstpodstawowy3"/>
        <w:tabs>
          <w:tab w:val="num" w:pos="360"/>
        </w:tabs>
        <w:rPr>
          <w:sz w:val="22"/>
          <w:szCs w:val="22"/>
        </w:rPr>
      </w:pPr>
      <w:r w:rsidRPr="00517A0A">
        <w:rPr>
          <w:sz w:val="22"/>
          <w:szCs w:val="22"/>
        </w:rPr>
        <w:t>- klauzula niezawiadomienia w terminie o szkodzie.</w:t>
      </w:r>
    </w:p>
    <w:p w:rsidR="00052EA2" w:rsidRPr="00517A0A" w:rsidRDefault="00052EA2" w:rsidP="00052EA2">
      <w:pPr>
        <w:rPr>
          <w:sz w:val="22"/>
          <w:szCs w:val="22"/>
        </w:rPr>
        <w:sectPr w:rsidR="00052EA2" w:rsidRPr="00517A0A" w:rsidSect="00052EA2">
          <w:headerReference w:type="default" r:id="rId7"/>
          <w:footerReference w:type="even" r:id="rId8"/>
          <w:footerReference w:type="default" r:id="rId9"/>
          <w:headerReference w:type="first" r:id="rId10"/>
          <w:pgSz w:w="11907" w:h="16840" w:code="9"/>
          <w:pgMar w:top="1134" w:right="851" w:bottom="680" w:left="851" w:header="510" w:footer="709" w:gutter="0"/>
          <w:cols w:space="708"/>
          <w:docGrid w:linePitch="272"/>
        </w:sectPr>
      </w:pPr>
    </w:p>
    <w:p w:rsidR="00052EA2" w:rsidRPr="00517A0A" w:rsidRDefault="00052EA2" w:rsidP="00052EA2">
      <w:pPr>
        <w:pStyle w:val="Akapitzlist"/>
        <w:numPr>
          <w:ilvl w:val="0"/>
          <w:numId w:val="11"/>
        </w:numPr>
        <w:spacing w:after="0" w:line="240" w:lineRule="auto"/>
        <w:ind w:left="426"/>
        <w:rPr>
          <w:rFonts w:ascii="Times New Roman" w:hAnsi="Times New Roman"/>
          <w:b/>
          <w:smallCaps/>
          <w:u w:val="single"/>
        </w:rPr>
      </w:pPr>
      <w:r w:rsidRPr="00517A0A">
        <w:rPr>
          <w:rFonts w:ascii="Times New Roman" w:hAnsi="Times New Roman"/>
          <w:b/>
          <w:smallCaps/>
          <w:u w:val="single"/>
        </w:rPr>
        <w:lastRenderedPageBreak/>
        <w:t xml:space="preserve">Ubezpieczenie mienia od wszystkich </w:t>
      </w:r>
      <w:proofErr w:type="spellStart"/>
      <w:r w:rsidRPr="00517A0A">
        <w:rPr>
          <w:rFonts w:ascii="Times New Roman" w:hAnsi="Times New Roman"/>
          <w:b/>
          <w:smallCaps/>
          <w:u w:val="single"/>
        </w:rPr>
        <w:t>ryzyk</w:t>
      </w:r>
      <w:proofErr w:type="spellEnd"/>
    </w:p>
    <w:p w:rsidR="00052EA2" w:rsidRPr="00517A0A" w:rsidRDefault="00052EA2" w:rsidP="00052EA2">
      <w:pPr>
        <w:jc w:val="both"/>
        <w:rPr>
          <w:b/>
          <w:sz w:val="22"/>
          <w:szCs w:val="22"/>
        </w:rPr>
      </w:pPr>
    </w:p>
    <w:p w:rsidR="00052EA2" w:rsidRPr="00517A0A" w:rsidRDefault="00052EA2" w:rsidP="00052EA2">
      <w:pPr>
        <w:jc w:val="both"/>
        <w:rPr>
          <w:b/>
          <w:sz w:val="22"/>
          <w:szCs w:val="22"/>
        </w:rPr>
      </w:pPr>
      <w:r w:rsidRPr="00517A0A">
        <w:rPr>
          <w:b/>
          <w:sz w:val="22"/>
          <w:szCs w:val="22"/>
        </w:rPr>
        <w:t xml:space="preserve">Sumy ubezpieczenia określone w Specyfikacji i załącznikach, </w:t>
      </w:r>
      <w:r w:rsidRPr="00CB2329">
        <w:rPr>
          <w:b/>
          <w:sz w:val="22"/>
          <w:szCs w:val="22"/>
        </w:rPr>
        <w:t>zawierają podatek VAT.</w:t>
      </w:r>
      <w:r w:rsidRPr="00517A0A">
        <w:rPr>
          <w:b/>
          <w:sz w:val="22"/>
          <w:szCs w:val="22"/>
        </w:rPr>
        <w:t xml:space="preserve"> </w:t>
      </w:r>
    </w:p>
    <w:p w:rsidR="00052EA2" w:rsidRPr="00517A0A" w:rsidRDefault="00052EA2" w:rsidP="00052EA2">
      <w:pPr>
        <w:pStyle w:val="Tekstpodstawowy21"/>
      </w:pPr>
    </w:p>
    <w:p w:rsidR="00052EA2" w:rsidRPr="00517A0A" w:rsidRDefault="00052EA2" w:rsidP="00052EA2">
      <w:pPr>
        <w:rPr>
          <w:rFonts w:eastAsia="Arial Unicode MS"/>
          <w:b/>
          <w:sz w:val="22"/>
          <w:szCs w:val="22"/>
          <w:u w:val="single"/>
        </w:rPr>
      </w:pPr>
      <w:r w:rsidRPr="00517A0A">
        <w:rPr>
          <w:rFonts w:eastAsia="Arial Unicode MS"/>
          <w:b/>
          <w:sz w:val="22"/>
          <w:szCs w:val="22"/>
          <w:u w:val="single"/>
        </w:rPr>
        <w:t>Ubezpieczony:</w:t>
      </w:r>
    </w:p>
    <w:p w:rsidR="00052EA2" w:rsidRPr="00517A0A" w:rsidRDefault="00052EA2" w:rsidP="00052EA2">
      <w:pPr>
        <w:pStyle w:val="Tekstpodstawowy3"/>
        <w:tabs>
          <w:tab w:val="num" w:pos="0"/>
        </w:tabs>
        <w:jc w:val="both"/>
        <w:rPr>
          <w:sz w:val="22"/>
          <w:szCs w:val="22"/>
        </w:rPr>
      </w:pPr>
      <w:r w:rsidRPr="00517A0A">
        <w:rPr>
          <w:sz w:val="22"/>
          <w:szCs w:val="22"/>
        </w:rPr>
        <w:t xml:space="preserve">Ubezpieczający/Zamawiający </w:t>
      </w:r>
    </w:p>
    <w:p w:rsidR="00052EA2" w:rsidRPr="00517A0A" w:rsidRDefault="00052EA2" w:rsidP="00052EA2">
      <w:pPr>
        <w:pStyle w:val="Tekstpodstawowy21"/>
      </w:pPr>
    </w:p>
    <w:p w:rsidR="00052EA2" w:rsidRPr="00517A0A" w:rsidRDefault="00052EA2" w:rsidP="00052EA2">
      <w:pPr>
        <w:pStyle w:val="Tekstpodstawowy21"/>
      </w:pPr>
      <w:r w:rsidRPr="00517A0A">
        <w:rPr>
          <w:b/>
          <w:sz w:val="22"/>
          <w:szCs w:val="22"/>
          <w:u w:val="single"/>
        </w:rPr>
        <w:t>Zakres ubezpieczenia</w:t>
      </w:r>
    </w:p>
    <w:p w:rsidR="00052EA2" w:rsidRPr="00517A0A" w:rsidRDefault="00052EA2" w:rsidP="00052EA2">
      <w:pPr>
        <w:pStyle w:val="Tekstpodstawowy21"/>
        <w:spacing w:after="120"/>
        <w:rPr>
          <w:b/>
          <w:sz w:val="22"/>
          <w:szCs w:val="22"/>
          <w:u w:val="single"/>
        </w:rPr>
      </w:pPr>
      <w:r w:rsidRPr="00517A0A">
        <w:rPr>
          <w:sz w:val="22"/>
          <w:szCs w:val="22"/>
        </w:rPr>
        <w:t xml:space="preserve">Ochrona ubezpieczeniowa obejmuje szkody polegające na utracie, uszkodzeniu lub zniszczeniu ubezpieczonego mienia będące bezpośrednim następstwem zdarzenia o charakterze losowym i niepewnym, które wystąpiło nagle, nieprzewidzianie i niezależnie od woli Ubezpieczającego i zaistniało w miejscu i okresie ubezpieczenia. </w:t>
      </w:r>
    </w:p>
    <w:p w:rsidR="00052EA2" w:rsidRPr="00517A0A" w:rsidRDefault="00052EA2" w:rsidP="00052EA2">
      <w:pPr>
        <w:pStyle w:val="Tekstpodstawowy21"/>
        <w:rPr>
          <w:b/>
          <w:sz w:val="22"/>
          <w:szCs w:val="22"/>
          <w:u w:val="single"/>
        </w:rPr>
      </w:pPr>
      <w:r w:rsidRPr="00517A0A">
        <w:rPr>
          <w:b/>
          <w:sz w:val="22"/>
          <w:szCs w:val="22"/>
          <w:u w:val="single"/>
        </w:rPr>
        <w:t>W szczególności, z ochrony ubezpieczeniowej nie mogą być wyłączone poniższe ryzyka:</w:t>
      </w:r>
    </w:p>
    <w:p w:rsidR="00052EA2" w:rsidRPr="00517A0A" w:rsidRDefault="00052EA2" w:rsidP="00052EA2">
      <w:pPr>
        <w:pStyle w:val="Tekstpodstawowy21"/>
        <w:numPr>
          <w:ilvl w:val="1"/>
          <w:numId w:val="5"/>
        </w:numPr>
        <w:tabs>
          <w:tab w:val="clear" w:pos="1440"/>
          <w:tab w:val="num" w:pos="426"/>
        </w:tabs>
        <w:spacing w:after="120"/>
        <w:ind w:left="426" w:hanging="426"/>
        <w:rPr>
          <w:sz w:val="22"/>
          <w:szCs w:val="22"/>
        </w:rPr>
      </w:pPr>
      <w:r w:rsidRPr="00517A0A">
        <w:rPr>
          <w:b/>
          <w:sz w:val="22"/>
          <w:szCs w:val="22"/>
        </w:rPr>
        <w:t>podstawowe</w:t>
      </w:r>
      <w:r w:rsidRPr="00517A0A">
        <w:rPr>
          <w:sz w:val="22"/>
          <w:szCs w:val="22"/>
        </w:rPr>
        <w:t>: pożar, wybuch (w tym pożar i wybuch powstały bez udziału czynników zewnętrznych np. samozapłon), uderzenie pioruna, upadek statku powietrznego, zniszczenie lub uszkodzenie ubezpieczonego mienia wskutek akcji ratowniczej, prowadzonej w związku z zaistniałymi zdarzeniami losowymi, objętymi umową ubezpieczenia;</w:t>
      </w:r>
    </w:p>
    <w:p w:rsidR="00052EA2" w:rsidRPr="00517A0A" w:rsidRDefault="00052EA2" w:rsidP="00052EA2">
      <w:pPr>
        <w:pStyle w:val="Tekstpodstawowy21"/>
        <w:numPr>
          <w:ilvl w:val="1"/>
          <w:numId w:val="5"/>
        </w:numPr>
        <w:tabs>
          <w:tab w:val="clear" w:pos="1440"/>
          <w:tab w:val="num" w:pos="426"/>
        </w:tabs>
        <w:spacing w:after="120"/>
        <w:ind w:left="425" w:hanging="425"/>
        <w:rPr>
          <w:sz w:val="22"/>
          <w:szCs w:val="22"/>
        </w:rPr>
      </w:pPr>
      <w:r w:rsidRPr="00517A0A">
        <w:rPr>
          <w:b/>
          <w:sz w:val="22"/>
          <w:szCs w:val="22"/>
        </w:rPr>
        <w:t>pozostałe żywioły:</w:t>
      </w:r>
      <w:r w:rsidRPr="00517A0A">
        <w:rPr>
          <w:sz w:val="22"/>
          <w:szCs w:val="22"/>
        </w:rPr>
        <w:t xml:space="preserve"> huragan, deszcz nawalny, grad, śnieg, lawina, trzęsienie ziemi, uderzenie pojazdu w ubezpieczony przedmiot (bez względu właściciela/użytkownika pojazdu i na osobę kierującą pojazdem), dym, sadza, huk ponaddźwiękowy, upadek drzew, budynków, budowli, maszyn, urządzeń i/lub ich elementów (szkody spowodowane przez przewrócenie się na przedmiot ubezpieczenia rosnących drzew, ich fragmentów lub budynków, budowli, maszyn i urządzeń, ich części lub elementów (w tym drzew, budynków i budowli będących we władaniu ubezpieczającego/ubezpieczonych)), skażenie lub zanieczyszczenie ubezpieczonego mienia w wyniku zdarzeń objętych umową ubezpieczenia;</w:t>
      </w:r>
    </w:p>
    <w:p w:rsidR="00052EA2" w:rsidRPr="00517A0A" w:rsidRDefault="00052EA2" w:rsidP="00052EA2">
      <w:pPr>
        <w:pStyle w:val="Tekstpodstawowy21"/>
        <w:numPr>
          <w:ilvl w:val="1"/>
          <w:numId w:val="5"/>
        </w:numPr>
        <w:tabs>
          <w:tab w:val="clear" w:pos="1440"/>
          <w:tab w:val="num" w:pos="426"/>
        </w:tabs>
        <w:spacing w:after="120"/>
        <w:ind w:left="426" w:hanging="426"/>
        <w:rPr>
          <w:sz w:val="22"/>
          <w:szCs w:val="22"/>
        </w:rPr>
      </w:pPr>
      <w:r w:rsidRPr="00517A0A">
        <w:rPr>
          <w:b/>
          <w:sz w:val="22"/>
          <w:szCs w:val="22"/>
        </w:rPr>
        <w:t xml:space="preserve">konsekwencje opadów śniegu i/lub zalegania śniegu lub lodu </w:t>
      </w:r>
      <w:r w:rsidRPr="00517A0A">
        <w:rPr>
          <w:sz w:val="22"/>
          <w:szCs w:val="22"/>
        </w:rPr>
        <w:t>– szkody w budynkach, budowlach i mieniu w nich się znajdującym powstałe na skutek uszkodzenia konstrukcji lub elementów stałych budynku od ciężaru śniegu lub lodu, w tym również powstałe na skutek zawalenia się z powodu śniegu lub lodu mienia sąsiedniego na mienie ubezpieczone oraz zalania wynikłego z szybkiego topnienia mas śniegu lub lodu;</w:t>
      </w:r>
    </w:p>
    <w:p w:rsidR="00052EA2" w:rsidRPr="00517A0A" w:rsidRDefault="00052EA2" w:rsidP="00052EA2">
      <w:pPr>
        <w:pStyle w:val="Tekstpodstawowywcity"/>
        <w:numPr>
          <w:ilvl w:val="1"/>
          <w:numId w:val="5"/>
        </w:numPr>
        <w:tabs>
          <w:tab w:val="clear" w:pos="1440"/>
          <w:tab w:val="num" w:pos="426"/>
        </w:tabs>
        <w:spacing w:after="120" w:line="240" w:lineRule="auto"/>
        <w:ind w:left="425" w:hanging="425"/>
        <w:rPr>
          <w:sz w:val="22"/>
          <w:szCs w:val="22"/>
        </w:rPr>
      </w:pPr>
      <w:r w:rsidRPr="00517A0A">
        <w:rPr>
          <w:b/>
          <w:sz w:val="22"/>
          <w:szCs w:val="22"/>
        </w:rPr>
        <w:t xml:space="preserve">zapadanie lub obsunięcie się ziemi, </w:t>
      </w:r>
      <w:r w:rsidRPr="00517A0A">
        <w:rPr>
          <w:sz w:val="22"/>
          <w:szCs w:val="22"/>
        </w:rPr>
        <w:t xml:space="preserve">z zastrzeżeniem, że ochroną ubezpieczeniową nie są objęte </w:t>
      </w:r>
      <w:r w:rsidRPr="00517A0A">
        <w:t>szkody powstałe wskutek zapadania i osuwania się ziemi w związku z prowadzonymi robotami ziemnymi, spowodowane działalnością człowieka oraz gdy są to szkody powstałe w wyniku działalności zakładu górniczego w rozumieniu ustawy Prawo geologiczne i górnicze;</w:t>
      </w:r>
    </w:p>
    <w:p w:rsidR="00052EA2" w:rsidRPr="00517A0A" w:rsidRDefault="00052EA2" w:rsidP="00052EA2">
      <w:pPr>
        <w:pStyle w:val="Tekstpodstawowywcity"/>
        <w:numPr>
          <w:ilvl w:val="1"/>
          <w:numId w:val="5"/>
        </w:numPr>
        <w:tabs>
          <w:tab w:val="clear" w:pos="1440"/>
          <w:tab w:val="num" w:pos="426"/>
        </w:tabs>
        <w:spacing w:line="240" w:lineRule="auto"/>
        <w:ind w:left="425" w:hanging="425"/>
        <w:rPr>
          <w:b/>
          <w:sz w:val="22"/>
          <w:szCs w:val="22"/>
        </w:rPr>
      </w:pPr>
      <w:r w:rsidRPr="00517A0A">
        <w:rPr>
          <w:b/>
          <w:sz w:val="22"/>
          <w:szCs w:val="22"/>
        </w:rPr>
        <w:t xml:space="preserve">powódź </w:t>
      </w:r>
      <w:r w:rsidRPr="00517A0A">
        <w:rPr>
          <w:sz w:val="22"/>
          <w:szCs w:val="22"/>
        </w:rPr>
        <w:t>– zalanie terenów w następstwie podniesienia się wody w korytach wód płynących lub zbiornikach wód stojących, sztucznych lub naturalnych, na skutek:</w:t>
      </w:r>
    </w:p>
    <w:p w:rsidR="00052EA2" w:rsidRPr="00517A0A" w:rsidRDefault="00052EA2" w:rsidP="00052EA2">
      <w:pPr>
        <w:numPr>
          <w:ilvl w:val="2"/>
          <w:numId w:val="33"/>
        </w:numPr>
        <w:autoSpaceDE w:val="0"/>
        <w:autoSpaceDN w:val="0"/>
        <w:adjustRightInd w:val="0"/>
        <w:ind w:left="709" w:hanging="283"/>
        <w:rPr>
          <w:sz w:val="22"/>
          <w:szCs w:val="22"/>
        </w:rPr>
      </w:pPr>
      <w:r w:rsidRPr="00517A0A">
        <w:rPr>
          <w:sz w:val="22"/>
          <w:szCs w:val="22"/>
        </w:rPr>
        <w:t>nadmiernych opadów atmosferycznych;</w:t>
      </w:r>
    </w:p>
    <w:p w:rsidR="00052EA2" w:rsidRPr="00517A0A" w:rsidRDefault="00052EA2" w:rsidP="00052EA2">
      <w:pPr>
        <w:numPr>
          <w:ilvl w:val="2"/>
          <w:numId w:val="33"/>
        </w:numPr>
        <w:autoSpaceDE w:val="0"/>
        <w:autoSpaceDN w:val="0"/>
        <w:adjustRightInd w:val="0"/>
        <w:ind w:left="709" w:hanging="283"/>
        <w:rPr>
          <w:sz w:val="22"/>
          <w:szCs w:val="22"/>
        </w:rPr>
      </w:pPr>
      <w:r w:rsidRPr="00517A0A">
        <w:rPr>
          <w:sz w:val="22"/>
          <w:szCs w:val="22"/>
        </w:rPr>
        <w:t>spływu wód po zboczach lub stokach na terenach górzystych lub pofałdowanych;</w:t>
      </w:r>
    </w:p>
    <w:p w:rsidR="00052EA2" w:rsidRPr="00517A0A" w:rsidRDefault="00052EA2" w:rsidP="00052EA2">
      <w:pPr>
        <w:numPr>
          <w:ilvl w:val="2"/>
          <w:numId w:val="33"/>
        </w:numPr>
        <w:autoSpaceDE w:val="0"/>
        <w:autoSpaceDN w:val="0"/>
        <w:adjustRightInd w:val="0"/>
        <w:ind w:left="709" w:hanging="283"/>
        <w:rPr>
          <w:sz w:val="22"/>
          <w:szCs w:val="22"/>
        </w:rPr>
      </w:pPr>
      <w:r w:rsidRPr="00517A0A">
        <w:rPr>
          <w:sz w:val="22"/>
          <w:szCs w:val="22"/>
        </w:rPr>
        <w:t>topnienia kry lodowej lub tworzenia się zatorów lodowych;</w:t>
      </w:r>
    </w:p>
    <w:p w:rsidR="00052EA2" w:rsidRPr="00517A0A" w:rsidRDefault="00052EA2" w:rsidP="00052EA2">
      <w:pPr>
        <w:pStyle w:val="Tekstpodstawowywcity"/>
        <w:numPr>
          <w:ilvl w:val="2"/>
          <w:numId w:val="33"/>
        </w:numPr>
        <w:spacing w:after="120" w:line="240" w:lineRule="auto"/>
        <w:ind w:left="709" w:hanging="283"/>
        <w:rPr>
          <w:b/>
          <w:sz w:val="22"/>
          <w:szCs w:val="22"/>
        </w:rPr>
      </w:pPr>
      <w:r w:rsidRPr="00517A0A">
        <w:rPr>
          <w:sz w:val="22"/>
          <w:szCs w:val="22"/>
        </w:rPr>
        <w:t>sztormu i podniesienia się poziomu morskich wód przybrzeżnych</w:t>
      </w:r>
      <w:r>
        <w:rPr>
          <w:sz w:val="22"/>
          <w:szCs w:val="22"/>
        </w:rPr>
        <w:t>;</w:t>
      </w:r>
    </w:p>
    <w:p w:rsidR="00052EA2" w:rsidRPr="00517A0A" w:rsidRDefault="00052EA2" w:rsidP="00052EA2">
      <w:pPr>
        <w:pStyle w:val="Tekstpodstawowy21"/>
        <w:numPr>
          <w:ilvl w:val="1"/>
          <w:numId w:val="5"/>
        </w:numPr>
        <w:tabs>
          <w:tab w:val="clear" w:pos="1440"/>
          <w:tab w:val="num" w:pos="426"/>
        </w:tabs>
        <w:spacing w:after="120"/>
        <w:ind w:left="426" w:hanging="426"/>
        <w:rPr>
          <w:sz w:val="22"/>
          <w:szCs w:val="22"/>
        </w:rPr>
      </w:pPr>
      <w:r w:rsidRPr="00517A0A">
        <w:rPr>
          <w:b/>
          <w:sz w:val="22"/>
          <w:szCs w:val="22"/>
        </w:rPr>
        <w:t>szkody wodno-kanalizacyjne</w:t>
      </w:r>
      <w:r w:rsidRPr="00517A0A">
        <w:rPr>
          <w:sz w:val="22"/>
          <w:szCs w:val="22"/>
        </w:rPr>
        <w:t xml:space="preserve"> – szkody powstałe wskutek bezpośredniego działania wody lub innych cieczy, jeżeli przyczyną tych szkód było wydostanie się wody, pary, płynów  lub substancji z przewodów i urządzeń wodociągowych, kanalizacyjnych i centralnego ogrzewania i/lub innych instalacji, znajdujących się wewnątrz i/lub na zewnątrz budynku objętego ubezpieczeniem (również wskutek pęknięcia i zamarznięcia, łącznie z kosztami robót pomocniczych związanych z naprawą tych </w:t>
      </w:r>
      <w:r w:rsidRPr="00517A0A">
        <w:rPr>
          <w:sz w:val="22"/>
          <w:szCs w:val="22"/>
        </w:rPr>
        <w:lastRenderedPageBreak/>
        <w:t>instalacji i rozmrożeniem), cofnięcie się wody lub ścieków z publicznych urządzeń kanalizacyjnych, samoczynne otworzenie się główek tryskaczowych, nieumyślne pozostawienie otwartych kranów i innych zaworów;</w:t>
      </w:r>
    </w:p>
    <w:p w:rsidR="00052EA2" w:rsidRPr="00517A0A" w:rsidRDefault="00052EA2" w:rsidP="00052EA2">
      <w:pPr>
        <w:pStyle w:val="Nagwek"/>
        <w:numPr>
          <w:ilvl w:val="1"/>
          <w:numId w:val="5"/>
        </w:numPr>
        <w:tabs>
          <w:tab w:val="clear" w:pos="1440"/>
          <w:tab w:val="clear" w:pos="4536"/>
          <w:tab w:val="clear" w:pos="9072"/>
        </w:tabs>
        <w:ind w:left="425" w:hanging="426"/>
        <w:jc w:val="both"/>
        <w:rPr>
          <w:sz w:val="22"/>
          <w:szCs w:val="22"/>
        </w:rPr>
      </w:pPr>
      <w:r w:rsidRPr="00517A0A">
        <w:rPr>
          <w:b/>
          <w:sz w:val="22"/>
          <w:szCs w:val="22"/>
        </w:rPr>
        <w:t>przepięcia</w:t>
      </w:r>
      <w:r w:rsidRPr="00517A0A">
        <w:rPr>
          <w:sz w:val="22"/>
          <w:szCs w:val="22"/>
        </w:rPr>
        <w:t>, za które uważa się powstałe z jakiejkolwiek przyczyny (w tym również z powodu wyładowań atmosferycznych) krótkotrwałe wzrosty napięcia przekraczające maksymalne dopuszczalne napięcie robocze w sieci i/lub instalacji zasilającej, teleinformatycznej lub instalacji antenowej, powodujące uszkodzenie bądź zniszczenie przedmiotu ubezpieczenia.</w:t>
      </w:r>
    </w:p>
    <w:p w:rsidR="00052EA2" w:rsidRPr="00517A0A" w:rsidRDefault="00052EA2" w:rsidP="00052EA2">
      <w:pPr>
        <w:pStyle w:val="Nagwek"/>
        <w:tabs>
          <w:tab w:val="clear" w:pos="4536"/>
          <w:tab w:val="clear" w:pos="9072"/>
          <w:tab w:val="left" w:pos="426"/>
        </w:tabs>
        <w:ind w:left="425"/>
        <w:jc w:val="both"/>
        <w:rPr>
          <w:sz w:val="22"/>
          <w:szCs w:val="22"/>
        </w:rPr>
      </w:pPr>
      <w:r w:rsidRPr="00517A0A">
        <w:rPr>
          <w:sz w:val="22"/>
          <w:szCs w:val="22"/>
        </w:rPr>
        <w:t>Limit dla szkód spowodowanych z przyczyn innych aniżeli wyładowania atmosferyczne: 1.000.000 PLN na jedno i wszystkie zdarzenia.</w:t>
      </w:r>
    </w:p>
    <w:p w:rsidR="00052EA2" w:rsidRPr="00517A0A" w:rsidRDefault="00052EA2" w:rsidP="00052EA2">
      <w:pPr>
        <w:pStyle w:val="Nagwek"/>
        <w:tabs>
          <w:tab w:val="clear" w:pos="4536"/>
          <w:tab w:val="clear" w:pos="9072"/>
          <w:tab w:val="left" w:pos="426"/>
        </w:tabs>
        <w:spacing w:after="120"/>
        <w:ind w:left="426"/>
        <w:jc w:val="both"/>
        <w:rPr>
          <w:sz w:val="22"/>
          <w:szCs w:val="22"/>
        </w:rPr>
      </w:pPr>
      <w:r w:rsidRPr="00517A0A">
        <w:rPr>
          <w:sz w:val="22"/>
          <w:szCs w:val="22"/>
        </w:rPr>
        <w:t>Przepięcia atmosferyczne – do pełnej sumy ubezpieczenia.</w:t>
      </w:r>
    </w:p>
    <w:p w:rsidR="00052EA2" w:rsidRPr="00517A0A" w:rsidRDefault="00052EA2" w:rsidP="00052EA2">
      <w:pPr>
        <w:numPr>
          <w:ilvl w:val="1"/>
          <w:numId w:val="9"/>
        </w:numPr>
        <w:tabs>
          <w:tab w:val="clear" w:pos="1440"/>
          <w:tab w:val="num" w:pos="426"/>
        </w:tabs>
        <w:ind w:left="426" w:hanging="426"/>
        <w:jc w:val="both"/>
        <w:rPr>
          <w:sz w:val="22"/>
          <w:szCs w:val="22"/>
        </w:rPr>
      </w:pPr>
      <w:r w:rsidRPr="00517A0A">
        <w:rPr>
          <w:b/>
          <w:sz w:val="22"/>
          <w:szCs w:val="22"/>
        </w:rPr>
        <w:t xml:space="preserve">szkody powstałe w maszynach elektrycznych na skutek niewłaściwego działania prądu elektrycznego. </w:t>
      </w:r>
      <w:r w:rsidRPr="00517A0A">
        <w:rPr>
          <w:sz w:val="22"/>
          <w:szCs w:val="22"/>
        </w:rPr>
        <w:t xml:space="preserve">Przedmiotem ubezpieczenia są wszelkie maszyny elektryczne, zewidencjonowane przez Zamawiającego (w tym silniki elektryczne, transformatory, prądnice, agregaty prądotwórcze itp.). Ochrona ubezpieczeniowa obejmuje ww. mienie od szkód spowodowanych w szczególności, ale nie wyłącznie: </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niezadziałaniem  zabezpieczeń zwarciowych, przeciążeniowych lub zamkowych;</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zmianą napięcia zasilania</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zmianą wartości częstotliwości prądu elektrycznego</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uszkodzeniem izolacji</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zwarciem</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zanikiem napięcia jednej lub więcej faz</w:t>
      </w:r>
    </w:p>
    <w:p w:rsidR="00052EA2" w:rsidRPr="00517A0A" w:rsidRDefault="00052EA2" w:rsidP="00052EA2">
      <w:pPr>
        <w:pStyle w:val="Nagwek"/>
        <w:tabs>
          <w:tab w:val="clear" w:pos="4536"/>
          <w:tab w:val="clear" w:pos="9072"/>
        </w:tabs>
        <w:spacing w:after="120"/>
        <w:ind w:left="426"/>
        <w:rPr>
          <w:sz w:val="22"/>
          <w:szCs w:val="22"/>
        </w:rPr>
      </w:pPr>
      <w:r w:rsidRPr="00517A0A">
        <w:rPr>
          <w:sz w:val="22"/>
          <w:szCs w:val="22"/>
        </w:rPr>
        <w:t>Limit: 100.000 PLN na jedno na jedno i wszystkie zdarzenia.</w:t>
      </w:r>
    </w:p>
    <w:p w:rsidR="00052EA2" w:rsidRPr="00517A0A" w:rsidRDefault="00052EA2" w:rsidP="00052EA2">
      <w:pPr>
        <w:numPr>
          <w:ilvl w:val="1"/>
          <w:numId w:val="5"/>
        </w:numPr>
        <w:tabs>
          <w:tab w:val="clear" w:pos="1440"/>
          <w:tab w:val="num" w:pos="426"/>
        </w:tabs>
        <w:ind w:left="426" w:hanging="426"/>
        <w:jc w:val="both"/>
        <w:rPr>
          <w:sz w:val="22"/>
          <w:szCs w:val="22"/>
        </w:rPr>
      </w:pPr>
      <w:r w:rsidRPr="00517A0A">
        <w:rPr>
          <w:b/>
          <w:sz w:val="22"/>
          <w:szCs w:val="22"/>
        </w:rPr>
        <w:t>szkody na skutek awarii, uszkodzeń wewnętrznych i zewnętrznych oraz niefachowej obsługi maszyn i urządzeń</w:t>
      </w:r>
      <w:r w:rsidRPr="00517A0A">
        <w:rPr>
          <w:sz w:val="22"/>
          <w:szCs w:val="22"/>
        </w:rPr>
        <w:t xml:space="preserve">. Przedmiotem ubezpieczenia są urządzenia </w:t>
      </w:r>
      <w:r w:rsidR="00575F65">
        <w:rPr>
          <w:sz w:val="22"/>
          <w:szCs w:val="22"/>
        </w:rPr>
        <w:br/>
      </w:r>
      <w:r w:rsidRPr="00517A0A">
        <w:rPr>
          <w:sz w:val="22"/>
          <w:szCs w:val="22"/>
        </w:rPr>
        <w:t>i maszyny, zaewidencjonowane przez Zamawiającego (w tym: m.in.: odśnieżarki, kosiarki, zamiatarki, kotły, wentylatory, klimatyzatory</w:t>
      </w:r>
      <w:r>
        <w:rPr>
          <w:sz w:val="22"/>
          <w:szCs w:val="22"/>
        </w:rPr>
        <w:t xml:space="preserve"> </w:t>
      </w:r>
      <w:proofErr w:type="spellStart"/>
      <w:r w:rsidRPr="00517A0A">
        <w:rPr>
          <w:sz w:val="22"/>
          <w:szCs w:val="22"/>
        </w:rPr>
        <w:t>etc</w:t>
      </w:r>
      <w:proofErr w:type="spellEnd"/>
      <w:r w:rsidRPr="00517A0A">
        <w:rPr>
          <w:sz w:val="22"/>
          <w:szCs w:val="22"/>
        </w:rPr>
        <w:t xml:space="preserve">), w tym w trakcie wykonywania usług poza wskazaną lokalizacją. Ochrona ubezpieczeniowa obejmuje ww. mienie m.in. od szkód spowodowanych przez: </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 xml:space="preserve">błędy projektowe, konstrukcyjne lub wadliwe wykonanie maszyny przez producenta, wadliwy materiał z którego wykonana jest maszyna; </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 xml:space="preserve">błędy montażowe popełnione w czasie montażu maszyny na stanowisku pracy; </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 xml:space="preserve">błędy w obsłudze maszyn spowodowane brakiem wprawy i doświadczenia osób obsługujących maszyny; </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 xml:space="preserve">celowe zniszczenie przez osoby trzecie; </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 xml:space="preserve">działanie sił odśrodkowych; </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 xml:space="preserve">niedobór wody w kotłach; </w:t>
      </w:r>
    </w:p>
    <w:p w:rsidR="00052EA2" w:rsidRPr="00517A0A" w:rsidRDefault="00052EA2" w:rsidP="00052EA2">
      <w:pPr>
        <w:numPr>
          <w:ilvl w:val="3"/>
          <w:numId w:val="10"/>
        </w:numPr>
        <w:tabs>
          <w:tab w:val="clear" w:pos="3306"/>
        </w:tabs>
        <w:autoSpaceDE w:val="0"/>
        <w:autoSpaceDN w:val="0"/>
        <w:adjustRightInd w:val="0"/>
        <w:ind w:left="709" w:hanging="283"/>
        <w:jc w:val="both"/>
        <w:rPr>
          <w:sz w:val="22"/>
          <w:szCs w:val="22"/>
        </w:rPr>
      </w:pPr>
      <w:r w:rsidRPr="00517A0A">
        <w:rPr>
          <w:sz w:val="22"/>
          <w:szCs w:val="22"/>
        </w:rPr>
        <w:t xml:space="preserve">nadmierne ciśnienie lub temperaturę wewnątrz maszyny, implozję; </w:t>
      </w:r>
    </w:p>
    <w:p w:rsidR="00052EA2" w:rsidRPr="00517A0A" w:rsidRDefault="00052EA2" w:rsidP="00052EA2">
      <w:pPr>
        <w:spacing w:after="120"/>
        <w:ind w:left="426"/>
        <w:jc w:val="both"/>
        <w:rPr>
          <w:sz w:val="22"/>
          <w:szCs w:val="22"/>
        </w:rPr>
      </w:pPr>
      <w:r w:rsidRPr="00517A0A">
        <w:rPr>
          <w:sz w:val="22"/>
          <w:szCs w:val="22"/>
        </w:rPr>
        <w:t>Limit: 100.000 PLN na jedno na jedno i wszystkie zdarzenia,</w:t>
      </w:r>
    </w:p>
    <w:p w:rsidR="00052EA2" w:rsidRPr="00517A0A" w:rsidRDefault="00052EA2" w:rsidP="00052EA2">
      <w:pPr>
        <w:numPr>
          <w:ilvl w:val="1"/>
          <w:numId w:val="5"/>
        </w:numPr>
        <w:tabs>
          <w:tab w:val="clear" w:pos="1440"/>
          <w:tab w:val="num" w:pos="426"/>
          <w:tab w:val="num" w:pos="1800"/>
        </w:tabs>
        <w:suppressAutoHyphens/>
        <w:ind w:left="425" w:hanging="425"/>
        <w:jc w:val="both"/>
        <w:rPr>
          <w:sz w:val="22"/>
          <w:szCs w:val="22"/>
        </w:rPr>
      </w:pPr>
      <w:r w:rsidRPr="00517A0A">
        <w:rPr>
          <w:b/>
          <w:sz w:val="22"/>
          <w:szCs w:val="22"/>
        </w:rPr>
        <w:t>dewastacja/wandalizm</w:t>
      </w:r>
      <w:r w:rsidRPr="00517A0A">
        <w:rPr>
          <w:sz w:val="22"/>
          <w:szCs w:val="22"/>
        </w:rPr>
        <w:t xml:space="preserve"> rozumiana jako umyślne uszkodzenie lub zniszczenie ubezpieczonego mienia, także bez kradzieży z włamaniem lub rabunku. Dotyczy również uszkodzenia elementów budynków i budowli lub lokali, w których to mienie się znajduje. </w:t>
      </w:r>
    </w:p>
    <w:p w:rsidR="00052EA2" w:rsidRPr="00517A0A" w:rsidRDefault="00052EA2" w:rsidP="00052EA2">
      <w:pPr>
        <w:tabs>
          <w:tab w:val="num" w:pos="1800"/>
        </w:tabs>
        <w:suppressAutoHyphens/>
        <w:spacing w:after="120"/>
        <w:ind w:left="426"/>
        <w:jc w:val="both"/>
        <w:rPr>
          <w:sz w:val="22"/>
          <w:szCs w:val="22"/>
        </w:rPr>
      </w:pPr>
      <w:r w:rsidRPr="00517A0A">
        <w:rPr>
          <w:sz w:val="22"/>
          <w:szCs w:val="22"/>
        </w:rPr>
        <w:t>Ryzykiem dewastacji objęte są również elementy budynków oraz lokali którymi zarządza Zamawiający. Także w przypadku kiedy nie znajduje się tam mienie należące do Zamawiającego.</w:t>
      </w:r>
    </w:p>
    <w:p w:rsidR="00052EA2" w:rsidRPr="00517A0A" w:rsidRDefault="00052EA2" w:rsidP="00052EA2">
      <w:pPr>
        <w:numPr>
          <w:ilvl w:val="1"/>
          <w:numId w:val="5"/>
        </w:numPr>
        <w:tabs>
          <w:tab w:val="clear" w:pos="1440"/>
          <w:tab w:val="num" w:pos="426"/>
          <w:tab w:val="num" w:pos="1800"/>
        </w:tabs>
        <w:suppressAutoHyphens/>
        <w:spacing w:after="120"/>
        <w:ind w:left="425" w:hanging="425"/>
        <w:jc w:val="both"/>
        <w:rPr>
          <w:sz w:val="22"/>
          <w:szCs w:val="22"/>
        </w:rPr>
      </w:pPr>
      <w:r w:rsidRPr="00517A0A">
        <w:rPr>
          <w:b/>
          <w:sz w:val="22"/>
          <w:szCs w:val="22"/>
        </w:rPr>
        <w:t>kradzież z włamaniem i rabunek</w:t>
      </w:r>
      <w:r w:rsidRPr="00517A0A">
        <w:rPr>
          <w:sz w:val="22"/>
          <w:szCs w:val="22"/>
        </w:rPr>
        <w:t xml:space="preserve"> – limity zgodnie z zestawieniem zawierającym sumy ubezpieczenia mienia zgłoszonego do ubezpieczenia (poniżej).</w:t>
      </w:r>
    </w:p>
    <w:p w:rsidR="00052EA2" w:rsidRPr="00517A0A" w:rsidRDefault="00052EA2" w:rsidP="00052EA2">
      <w:pPr>
        <w:ind w:left="426"/>
        <w:jc w:val="both"/>
        <w:rPr>
          <w:sz w:val="22"/>
          <w:szCs w:val="22"/>
        </w:rPr>
      </w:pPr>
      <w:r w:rsidRPr="00517A0A">
        <w:rPr>
          <w:b/>
          <w:sz w:val="22"/>
          <w:szCs w:val="22"/>
        </w:rPr>
        <w:lastRenderedPageBreak/>
        <w:t>kradzież zwykła/zuchwała</w:t>
      </w:r>
      <w:r w:rsidRPr="00517A0A">
        <w:rPr>
          <w:sz w:val="22"/>
          <w:szCs w:val="22"/>
        </w:rPr>
        <w:t xml:space="preserve"> rozumiana jako zabór mienia dokonany w celu przywłaszczenia przez osoby trzecie bez śladów włamania (pokonania zabezpieczeń) czy użycia przemocy, siły fizycznej, groźby. Ochroną ubezpieczeniową powinny być również objęte szkody w wartościach pieniężnych.</w:t>
      </w:r>
    </w:p>
    <w:p w:rsidR="00052EA2" w:rsidRPr="00517A0A" w:rsidRDefault="00052EA2" w:rsidP="00052EA2">
      <w:pPr>
        <w:ind w:left="426"/>
        <w:jc w:val="both"/>
        <w:rPr>
          <w:sz w:val="22"/>
          <w:szCs w:val="22"/>
        </w:rPr>
      </w:pPr>
      <w:r w:rsidRPr="00517A0A">
        <w:rPr>
          <w:sz w:val="22"/>
          <w:szCs w:val="22"/>
        </w:rPr>
        <w:t>Ubezpieczyciel nie odpowiada za:</w:t>
      </w:r>
    </w:p>
    <w:p w:rsidR="00052EA2" w:rsidRPr="00517A0A" w:rsidRDefault="00052EA2" w:rsidP="00052EA2">
      <w:pPr>
        <w:ind w:left="709" w:hanging="283"/>
        <w:jc w:val="both"/>
        <w:rPr>
          <w:sz w:val="22"/>
          <w:szCs w:val="22"/>
        </w:rPr>
      </w:pPr>
      <w:r w:rsidRPr="00517A0A">
        <w:rPr>
          <w:sz w:val="22"/>
          <w:szCs w:val="22"/>
        </w:rPr>
        <w:t>a)</w:t>
      </w:r>
      <w:r w:rsidRPr="00517A0A">
        <w:rPr>
          <w:sz w:val="22"/>
          <w:szCs w:val="22"/>
        </w:rPr>
        <w:tab/>
        <w:t>niewyjaśnione zniknięcie, zaginięcie, niewytłumaczalne niedobory lub niedobory inwentarzowe i braki spowodowane błędami urzędowymi lub księgowymi;</w:t>
      </w:r>
    </w:p>
    <w:p w:rsidR="00052EA2" w:rsidRPr="00517A0A" w:rsidRDefault="00052EA2" w:rsidP="00052EA2">
      <w:pPr>
        <w:ind w:left="709" w:hanging="283"/>
        <w:jc w:val="both"/>
        <w:rPr>
          <w:sz w:val="22"/>
          <w:szCs w:val="22"/>
        </w:rPr>
      </w:pPr>
      <w:r w:rsidRPr="00517A0A">
        <w:rPr>
          <w:sz w:val="22"/>
          <w:szCs w:val="22"/>
        </w:rPr>
        <w:t>b)</w:t>
      </w:r>
      <w:r w:rsidRPr="00517A0A">
        <w:rPr>
          <w:sz w:val="22"/>
          <w:szCs w:val="22"/>
        </w:rPr>
        <w:tab/>
        <w:t>wyrządzone wskutek przywłaszczenia, fałszerstwa, nadużycia lub innego umyślnego działania lub rażącego niedbalstwa ubezpieczającego, członków jego rodziny, jego pracowników albo innej osoby, która pozostaje z ubezpieczającym we wspólnym gospodarstwie domowym,</w:t>
      </w:r>
    </w:p>
    <w:p w:rsidR="00052EA2" w:rsidRPr="00517A0A" w:rsidRDefault="00052EA2" w:rsidP="00052EA2">
      <w:pPr>
        <w:ind w:left="709" w:hanging="283"/>
        <w:jc w:val="both"/>
        <w:rPr>
          <w:sz w:val="22"/>
          <w:szCs w:val="22"/>
        </w:rPr>
      </w:pPr>
      <w:r w:rsidRPr="00517A0A">
        <w:rPr>
          <w:sz w:val="22"/>
          <w:szCs w:val="22"/>
        </w:rPr>
        <w:t xml:space="preserve">c) </w:t>
      </w:r>
      <w:r w:rsidRPr="00517A0A">
        <w:rPr>
          <w:sz w:val="22"/>
          <w:szCs w:val="22"/>
        </w:rPr>
        <w:tab/>
        <w:t>wszelkiego rodzaju straty pośrednie włącznie z karami, stratami spowodowanymi przez zwłokę w wykonaniu, niewykonanie lub utratę zlecenia,</w:t>
      </w:r>
    </w:p>
    <w:p w:rsidR="00052EA2" w:rsidRPr="00517A0A" w:rsidRDefault="00052EA2" w:rsidP="00052EA2">
      <w:pPr>
        <w:ind w:left="709" w:hanging="283"/>
        <w:jc w:val="both"/>
        <w:rPr>
          <w:sz w:val="22"/>
          <w:szCs w:val="22"/>
        </w:rPr>
      </w:pPr>
      <w:r w:rsidRPr="00517A0A">
        <w:rPr>
          <w:sz w:val="22"/>
          <w:szCs w:val="22"/>
        </w:rPr>
        <w:t xml:space="preserve">d) </w:t>
      </w:r>
      <w:r w:rsidRPr="00517A0A">
        <w:rPr>
          <w:sz w:val="22"/>
          <w:szCs w:val="22"/>
        </w:rPr>
        <w:tab/>
        <w:t>braki, straty lub szkody stwierdzone dopiero w toku inwentaryzacji.</w:t>
      </w:r>
    </w:p>
    <w:p w:rsidR="00052EA2" w:rsidRPr="00517A0A" w:rsidRDefault="00052EA2" w:rsidP="00052EA2">
      <w:pPr>
        <w:ind w:left="426"/>
        <w:jc w:val="both"/>
      </w:pPr>
      <w:r w:rsidRPr="00517A0A">
        <w:rPr>
          <w:sz w:val="22"/>
          <w:szCs w:val="22"/>
        </w:rPr>
        <w:t>Warunkiem przyjęcia odpowiedzialności przez Ubezpieczyciela jest niezwłocznie powiadomienie o zdarzeniu organów dochodzeniowo-śledczych, w szczególności Policji, z podaniem okoliczności zdarzenia oraz danych przedmiotu i wysokości szkody</w:t>
      </w:r>
      <w:r w:rsidRPr="00517A0A">
        <w:t>.</w:t>
      </w:r>
    </w:p>
    <w:p w:rsidR="00052EA2" w:rsidRPr="00517A0A" w:rsidRDefault="00052EA2" w:rsidP="00052EA2">
      <w:pPr>
        <w:ind w:left="426"/>
        <w:jc w:val="both"/>
        <w:rPr>
          <w:sz w:val="22"/>
          <w:szCs w:val="22"/>
        </w:rPr>
      </w:pPr>
      <w:r w:rsidRPr="00517A0A">
        <w:rPr>
          <w:sz w:val="22"/>
          <w:szCs w:val="22"/>
        </w:rPr>
        <w:t xml:space="preserve">Limit: 10.000 PLN na jedno i wszystkie zdarzenia – wspólny dla ubezpieczenia mienia od wszystkich </w:t>
      </w:r>
      <w:proofErr w:type="spellStart"/>
      <w:r w:rsidRPr="00517A0A">
        <w:rPr>
          <w:sz w:val="22"/>
          <w:szCs w:val="22"/>
        </w:rPr>
        <w:t>ryzyk</w:t>
      </w:r>
      <w:proofErr w:type="spellEnd"/>
      <w:r w:rsidRPr="00517A0A">
        <w:rPr>
          <w:sz w:val="22"/>
          <w:szCs w:val="22"/>
        </w:rPr>
        <w:t xml:space="preserve"> oraz ubezpieczenia sprzętu elektronicznego od wszystkich </w:t>
      </w:r>
      <w:proofErr w:type="spellStart"/>
      <w:r w:rsidRPr="00517A0A">
        <w:rPr>
          <w:sz w:val="22"/>
          <w:szCs w:val="22"/>
        </w:rPr>
        <w:t>ryzyk</w:t>
      </w:r>
      <w:proofErr w:type="spellEnd"/>
      <w:r w:rsidRPr="00517A0A">
        <w:rPr>
          <w:sz w:val="22"/>
          <w:szCs w:val="22"/>
        </w:rPr>
        <w:t>.</w:t>
      </w:r>
    </w:p>
    <w:p w:rsidR="00052EA2" w:rsidRPr="00517A0A" w:rsidRDefault="00052EA2" w:rsidP="00052EA2">
      <w:pPr>
        <w:ind w:left="426"/>
        <w:jc w:val="both"/>
        <w:rPr>
          <w:sz w:val="22"/>
          <w:szCs w:val="22"/>
        </w:rPr>
      </w:pPr>
    </w:p>
    <w:p w:rsidR="00052EA2" w:rsidRPr="00517A0A" w:rsidRDefault="00052EA2" w:rsidP="00052EA2">
      <w:pPr>
        <w:numPr>
          <w:ilvl w:val="1"/>
          <w:numId w:val="5"/>
        </w:numPr>
        <w:tabs>
          <w:tab w:val="clear" w:pos="1440"/>
          <w:tab w:val="num" w:pos="426"/>
          <w:tab w:val="num" w:pos="1800"/>
        </w:tabs>
        <w:suppressAutoHyphens/>
        <w:ind w:left="425" w:hanging="425"/>
        <w:textAlignment w:val="baseline"/>
        <w:rPr>
          <w:sz w:val="22"/>
          <w:szCs w:val="22"/>
        </w:rPr>
      </w:pPr>
      <w:r w:rsidRPr="00517A0A">
        <w:rPr>
          <w:b/>
          <w:sz w:val="22"/>
          <w:szCs w:val="22"/>
        </w:rPr>
        <w:t xml:space="preserve">stłuczenia – </w:t>
      </w:r>
      <w:r w:rsidRPr="00517A0A">
        <w:rPr>
          <w:sz w:val="22"/>
          <w:szCs w:val="22"/>
        </w:rPr>
        <w:t xml:space="preserve">ochroną ubezpieczeniową </w:t>
      </w:r>
      <w:r w:rsidRPr="00517A0A">
        <w:rPr>
          <w:sz w:val="22"/>
          <w:szCs w:val="22"/>
          <w:shd w:val="clear" w:color="auto" w:fill="FFFFFF"/>
        </w:rPr>
        <w:t xml:space="preserve">objęte są szkody polegające na przypadkowym lub celowym (wandalizm) stłuczeniu (rozbiciu) lub pęknięciu przedmiotów </w:t>
      </w:r>
      <w:r w:rsidR="00575F65">
        <w:rPr>
          <w:sz w:val="22"/>
          <w:szCs w:val="22"/>
          <w:shd w:val="clear" w:color="auto" w:fill="FFFFFF"/>
        </w:rPr>
        <w:br/>
      </w:r>
      <w:r w:rsidRPr="00517A0A">
        <w:rPr>
          <w:sz w:val="22"/>
          <w:szCs w:val="22"/>
          <w:shd w:val="clear" w:color="auto" w:fill="FFFFFF"/>
        </w:rPr>
        <w:t>w wyniku zdarzeń innych niż zdarzenia losowe  m.in. takich przedmiotów jak:</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szyby okienne i drzwiowe,</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oszklenia ścienne i dachowe,</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szklane lub wykonane z tworzyw sztucznych budowle oraz ich elementy, w tym np. wiaty przystankowe,</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zabudowy balkonów i tarasów,</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lustra zamontowane na stałe,</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płyty kuchenne (ceramiczne, szklane lub indukcyjne),</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szyby w piekarniku lub kuchence mikrofalowej,</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akwaria i terraria,</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szklane elementy mebli,</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kolektory słoneczne (</w:t>
      </w:r>
      <w:proofErr w:type="spellStart"/>
      <w:r w:rsidRPr="00517A0A">
        <w:rPr>
          <w:sz w:val="22"/>
          <w:szCs w:val="22"/>
        </w:rPr>
        <w:t>solary</w:t>
      </w:r>
      <w:proofErr w:type="spellEnd"/>
      <w:r w:rsidRPr="00517A0A">
        <w:rPr>
          <w:sz w:val="22"/>
          <w:szCs w:val="22"/>
        </w:rPr>
        <w:t>), panele fotowoltaiczne,</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szyby kominkowe,</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ceramiczne lub szklane umywalki, wanny, brodziki, muszle klozetowe, bidety,</w:t>
      </w:r>
    </w:p>
    <w:p w:rsidR="00052EA2" w:rsidRPr="00517A0A" w:rsidRDefault="00052EA2" w:rsidP="00052EA2">
      <w:pPr>
        <w:numPr>
          <w:ilvl w:val="6"/>
          <w:numId w:val="28"/>
        </w:numPr>
        <w:suppressAutoHyphens/>
        <w:ind w:left="709" w:hanging="283"/>
        <w:textAlignment w:val="baseline"/>
        <w:rPr>
          <w:sz w:val="22"/>
          <w:szCs w:val="22"/>
        </w:rPr>
      </w:pPr>
      <w:r w:rsidRPr="00517A0A">
        <w:rPr>
          <w:sz w:val="22"/>
          <w:szCs w:val="22"/>
        </w:rPr>
        <w:t>szklane, kryształowe: żyrandole, lampy sufitowe, lampy ścienne.</w:t>
      </w:r>
    </w:p>
    <w:p w:rsidR="00052EA2" w:rsidRPr="00517A0A" w:rsidRDefault="00052EA2" w:rsidP="00052EA2">
      <w:pPr>
        <w:pStyle w:val="NormalnyWeb"/>
        <w:spacing w:before="0" w:beforeAutospacing="0" w:after="0" w:afterAutospacing="0"/>
        <w:ind w:left="425"/>
        <w:textAlignment w:val="baseline"/>
        <w:rPr>
          <w:sz w:val="22"/>
          <w:szCs w:val="22"/>
        </w:rPr>
      </w:pPr>
      <w:r w:rsidRPr="00517A0A">
        <w:rPr>
          <w:sz w:val="22"/>
          <w:szCs w:val="22"/>
        </w:rPr>
        <w:t xml:space="preserve">Limit:  </w:t>
      </w:r>
      <w:r>
        <w:rPr>
          <w:sz w:val="22"/>
          <w:szCs w:val="22"/>
        </w:rPr>
        <w:t>20</w:t>
      </w:r>
      <w:r w:rsidRPr="00517A0A">
        <w:rPr>
          <w:sz w:val="22"/>
          <w:szCs w:val="22"/>
        </w:rPr>
        <w:t xml:space="preserve">.000 PLN na jedno i </w:t>
      </w:r>
      <w:r>
        <w:rPr>
          <w:sz w:val="22"/>
          <w:szCs w:val="22"/>
        </w:rPr>
        <w:t>50</w:t>
      </w:r>
      <w:r w:rsidRPr="00517A0A">
        <w:rPr>
          <w:sz w:val="22"/>
          <w:szCs w:val="22"/>
        </w:rPr>
        <w:t xml:space="preserve">.000 PLN na wszystkie zdarzenia </w:t>
      </w:r>
    </w:p>
    <w:p w:rsidR="00052EA2" w:rsidRPr="00517A0A" w:rsidRDefault="00052EA2" w:rsidP="00052EA2">
      <w:pPr>
        <w:pStyle w:val="NormalnyWeb"/>
        <w:spacing w:before="0" w:beforeAutospacing="0" w:after="120" w:afterAutospacing="0"/>
        <w:ind w:left="425"/>
        <w:textAlignment w:val="baseline"/>
        <w:rPr>
          <w:sz w:val="22"/>
          <w:szCs w:val="22"/>
        </w:rPr>
      </w:pPr>
      <w:r w:rsidRPr="00517A0A">
        <w:rPr>
          <w:sz w:val="22"/>
          <w:szCs w:val="22"/>
        </w:rPr>
        <w:t>Stłuczenia na skutek zdarzeń losowych – do pełnej sumy ubezpieczenia mienia zgłoszonego do ubezpieczenia</w:t>
      </w:r>
    </w:p>
    <w:p w:rsidR="00052EA2" w:rsidRPr="00517A0A" w:rsidRDefault="00052EA2" w:rsidP="00052EA2">
      <w:pPr>
        <w:pStyle w:val="Tekstpodstawowy21"/>
        <w:numPr>
          <w:ilvl w:val="1"/>
          <w:numId w:val="5"/>
        </w:numPr>
        <w:tabs>
          <w:tab w:val="left" w:pos="426"/>
        </w:tabs>
        <w:autoSpaceDE w:val="0"/>
        <w:autoSpaceDN w:val="0"/>
        <w:ind w:left="425" w:hanging="426"/>
        <w:rPr>
          <w:sz w:val="22"/>
          <w:szCs w:val="22"/>
        </w:rPr>
      </w:pPr>
      <w:r w:rsidRPr="00517A0A">
        <w:rPr>
          <w:b/>
          <w:sz w:val="22"/>
          <w:szCs w:val="22"/>
        </w:rPr>
        <w:t xml:space="preserve">zwiększone koszty działalności – </w:t>
      </w:r>
      <w:r w:rsidRPr="00517A0A">
        <w:rPr>
          <w:sz w:val="22"/>
          <w:szCs w:val="22"/>
        </w:rPr>
        <w:t xml:space="preserve">w przypadku zakłócenia działalności Ubezpieczającego/Ubezpieczonego w wyniku powstania szkody, będącej rezultatem zaistnienia zdarzenia losowego, objętego ochroną ubezpieczeniową w ramach niniejszej umowy ubezpieczenia mienia od wszystkich </w:t>
      </w:r>
      <w:proofErr w:type="spellStart"/>
      <w:r w:rsidRPr="00517A0A">
        <w:rPr>
          <w:sz w:val="22"/>
          <w:szCs w:val="22"/>
        </w:rPr>
        <w:t>ryzyk</w:t>
      </w:r>
      <w:proofErr w:type="spellEnd"/>
      <w:r w:rsidRPr="00517A0A">
        <w:rPr>
          <w:sz w:val="22"/>
          <w:szCs w:val="22"/>
        </w:rPr>
        <w:t xml:space="preserve">, Ubezpieczyciel pokryje wszystkie dodatkowe niezbędne i uzasadnione koszty jakie Ubezpieczający zmuszony będzie ponieść w celu kontynuacji normalnego trybu działalności.  Dla potrzeb niniejszego ubezpieczenia, pod pojęciem zwiększonych kosztów działalności rozumie się wszystkie koszty, które nie występowały w ramach normalnej działalności Ubezpieczającego/Ubezpieczonego przed powstaniem szkody i do których powstania przyczyniła się, pośrednio lub bezpośrednio, przedmiotowa szkoda oraz koszty wynikające z różnicy pomiędzy kosztami danego rodzaju ponoszonymi w trakcie normalnego toku działalności Ubezpieczającego/Ubezpieczonego a kosztami tego </w:t>
      </w:r>
      <w:r w:rsidRPr="00517A0A">
        <w:rPr>
          <w:sz w:val="22"/>
          <w:szCs w:val="22"/>
        </w:rPr>
        <w:lastRenderedPageBreak/>
        <w:t xml:space="preserve">samego rodzaju, które Ubezpieczający jest zmuszony ponosić po zaistnieniu szkody i do których wzrostu w sposób pośredni lub bezpośredni przyczyniła się zaistniała szkoda (np. wynajem pomieszczeń zastępczych). </w:t>
      </w:r>
    </w:p>
    <w:p w:rsidR="00052EA2" w:rsidRPr="00517A0A" w:rsidRDefault="00052EA2" w:rsidP="00052EA2">
      <w:pPr>
        <w:pStyle w:val="Tekstpodstawowy21"/>
        <w:tabs>
          <w:tab w:val="left" w:pos="426"/>
        </w:tabs>
        <w:autoSpaceDE w:val="0"/>
        <w:autoSpaceDN w:val="0"/>
        <w:ind w:left="425"/>
        <w:rPr>
          <w:sz w:val="22"/>
          <w:szCs w:val="22"/>
        </w:rPr>
      </w:pPr>
      <w:r w:rsidRPr="00517A0A">
        <w:rPr>
          <w:sz w:val="22"/>
          <w:szCs w:val="22"/>
        </w:rPr>
        <w:t xml:space="preserve">Limit: 500.000 PLN na jedno i wszystkie zdarzenia. </w:t>
      </w:r>
    </w:p>
    <w:p w:rsidR="00052EA2" w:rsidRPr="00517A0A" w:rsidRDefault="00052EA2" w:rsidP="00052EA2">
      <w:pPr>
        <w:pStyle w:val="Tekstpodstawowy21"/>
        <w:tabs>
          <w:tab w:val="left" w:pos="426"/>
        </w:tabs>
        <w:autoSpaceDE w:val="0"/>
        <w:autoSpaceDN w:val="0"/>
        <w:spacing w:after="120"/>
        <w:ind w:left="426"/>
        <w:rPr>
          <w:sz w:val="22"/>
          <w:szCs w:val="22"/>
        </w:rPr>
      </w:pPr>
      <w:r w:rsidRPr="00517A0A">
        <w:rPr>
          <w:sz w:val="22"/>
          <w:szCs w:val="22"/>
        </w:rPr>
        <w:t>Okres odszkodowawczy: nie mniej niż 90 dni.</w:t>
      </w:r>
    </w:p>
    <w:p w:rsidR="00052EA2" w:rsidRPr="00517A0A" w:rsidRDefault="00052EA2" w:rsidP="00052EA2">
      <w:pPr>
        <w:numPr>
          <w:ilvl w:val="1"/>
          <w:numId w:val="5"/>
        </w:numPr>
        <w:tabs>
          <w:tab w:val="clear" w:pos="1440"/>
          <w:tab w:val="num" w:pos="426"/>
        </w:tabs>
        <w:ind w:left="426" w:hanging="426"/>
        <w:jc w:val="both"/>
        <w:rPr>
          <w:sz w:val="22"/>
          <w:szCs w:val="22"/>
        </w:rPr>
      </w:pPr>
      <w:r w:rsidRPr="00517A0A">
        <w:rPr>
          <w:b/>
          <w:sz w:val="22"/>
          <w:szCs w:val="22"/>
        </w:rPr>
        <w:t>koszty dodatkowe:</w:t>
      </w:r>
    </w:p>
    <w:p w:rsidR="00052EA2" w:rsidRPr="00517A0A" w:rsidRDefault="00052EA2" w:rsidP="00052EA2">
      <w:pPr>
        <w:ind w:left="426"/>
        <w:jc w:val="both"/>
        <w:rPr>
          <w:sz w:val="22"/>
          <w:szCs w:val="22"/>
        </w:rPr>
      </w:pPr>
      <w:r w:rsidRPr="00517A0A">
        <w:rPr>
          <w:sz w:val="22"/>
          <w:szCs w:val="22"/>
        </w:rPr>
        <w:t>Niezależnie od wypłaconego odszkodowania, zakład ubezpieczeń pokryje koszty dodatkowe nie zaliczane w poczet sumy ubezpieczenia:</w:t>
      </w:r>
    </w:p>
    <w:p w:rsidR="00052EA2" w:rsidRPr="00517A0A" w:rsidRDefault="00052EA2" w:rsidP="00052EA2">
      <w:pPr>
        <w:pStyle w:val="Tekstpodstawowy21"/>
        <w:numPr>
          <w:ilvl w:val="2"/>
          <w:numId w:val="6"/>
        </w:numPr>
        <w:tabs>
          <w:tab w:val="clear" w:pos="2586"/>
        </w:tabs>
        <w:ind w:left="709" w:hanging="142"/>
        <w:rPr>
          <w:sz w:val="22"/>
          <w:szCs w:val="22"/>
        </w:rPr>
      </w:pPr>
      <w:r w:rsidRPr="00517A0A">
        <w:rPr>
          <w:sz w:val="22"/>
          <w:szCs w:val="22"/>
        </w:rPr>
        <w:t>koszty dodatkowe i następstwa szkód związanych z prowadzeniem akcji ratowniczej (m. in. dozór mienia, opłaty za przechowanie poza miejscem ubezpieczenia, koszty transportu mienia w inne miejsce);</w:t>
      </w:r>
    </w:p>
    <w:p w:rsidR="00052EA2" w:rsidRPr="00517A0A" w:rsidRDefault="00052EA2" w:rsidP="00052EA2">
      <w:pPr>
        <w:pStyle w:val="Tekstpodstawowy21"/>
        <w:numPr>
          <w:ilvl w:val="2"/>
          <w:numId w:val="6"/>
        </w:numPr>
        <w:shd w:val="clear" w:color="auto" w:fill="FFFFFF"/>
        <w:tabs>
          <w:tab w:val="clear" w:pos="2586"/>
        </w:tabs>
        <w:ind w:left="709" w:hanging="142"/>
        <w:rPr>
          <w:sz w:val="22"/>
          <w:szCs w:val="22"/>
        </w:rPr>
      </w:pPr>
      <w:r w:rsidRPr="00517A0A">
        <w:rPr>
          <w:sz w:val="22"/>
          <w:szCs w:val="22"/>
        </w:rPr>
        <w:t xml:space="preserve">koszty dodatkowe i następstwa szkód związanych z zabezpieczeniem mienia przed zwiększeniem rozmiarów szkody, łącznie z kosztami przekwaterowania osób </w:t>
      </w:r>
      <w:r w:rsidR="00575F65">
        <w:rPr>
          <w:sz w:val="22"/>
          <w:szCs w:val="22"/>
        </w:rPr>
        <w:br/>
      </w:r>
      <w:r w:rsidRPr="00517A0A">
        <w:rPr>
          <w:sz w:val="22"/>
          <w:szCs w:val="22"/>
        </w:rPr>
        <w:t>i mienia (jeżeli środki te były właściwe, chociażby okazały się nieskuteczne);</w:t>
      </w:r>
    </w:p>
    <w:p w:rsidR="00052EA2" w:rsidRPr="00517A0A" w:rsidRDefault="00052EA2" w:rsidP="00052EA2">
      <w:pPr>
        <w:pStyle w:val="Tekstpodstawowy21"/>
        <w:numPr>
          <w:ilvl w:val="2"/>
          <w:numId w:val="6"/>
        </w:numPr>
        <w:shd w:val="clear" w:color="auto" w:fill="FFFFFF"/>
        <w:tabs>
          <w:tab w:val="clear" w:pos="2586"/>
        </w:tabs>
        <w:ind w:left="709" w:hanging="142"/>
        <w:rPr>
          <w:sz w:val="22"/>
          <w:szCs w:val="22"/>
        </w:rPr>
      </w:pPr>
      <w:r w:rsidRPr="00517A0A">
        <w:rPr>
          <w:sz w:val="22"/>
          <w:szCs w:val="22"/>
        </w:rPr>
        <w:t xml:space="preserve">koszty naprawy/wymiany uszkodzonych zabezpieczeń, w tym </w:t>
      </w:r>
      <w:proofErr w:type="spellStart"/>
      <w:r w:rsidRPr="00517A0A">
        <w:rPr>
          <w:sz w:val="22"/>
          <w:szCs w:val="22"/>
        </w:rPr>
        <w:t>przeciwkradzieżowych</w:t>
      </w:r>
      <w:proofErr w:type="spellEnd"/>
      <w:r w:rsidRPr="00517A0A">
        <w:rPr>
          <w:sz w:val="22"/>
          <w:szCs w:val="22"/>
        </w:rPr>
        <w:t>;</w:t>
      </w:r>
    </w:p>
    <w:p w:rsidR="00052EA2" w:rsidRPr="00517A0A" w:rsidRDefault="00052EA2" w:rsidP="00052EA2">
      <w:pPr>
        <w:pStyle w:val="Tekstpodstawowy21"/>
        <w:numPr>
          <w:ilvl w:val="2"/>
          <w:numId w:val="6"/>
        </w:numPr>
        <w:tabs>
          <w:tab w:val="clear" w:pos="2586"/>
          <w:tab w:val="left" w:pos="0"/>
        </w:tabs>
        <w:ind w:left="709" w:hanging="142"/>
        <w:rPr>
          <w:sz w:val="22"/>
          <w:szCs w:val="22"/>
        </w:rPr>
      </w:pPr>
      <w:r w:rsidRPr="00517A0A">
        <w:rPr>
          <w:sz w:val="22"/>
          <w:szCs w:val="22"/>
        </w:rPr>
        <w:t xml:space="preserve">koszty dodatkowe i następstwa szkód związanych z uprzątnięciem pozostałości po szkodzie, łącznie z kosztami rozbiórki, demontażu, złomowania i wywiezienia pozostałości, koszty związane z usunięciem awarii (przyłączy wodociągowo-kanalizacyjnych, centralnego ogrzewania, gazowych, elektrycznych, klimatyzacji itp.), utylizacją uszkodzonego mienia; </w:t>
      </w:r>
    </w:p>
    <w:p w:rsidR="00052EA2" w:rsidRPr="00517A0A" w:rsidRDefault="00052EA2" w:rsidP="00052EA2">
      <w:pPr>
        <w:pStyle w:val="Tekstpodstawowy21"/>
        <w:numPr>
          <w:ilvl w:val="2"/>
          <w:numId w:val="6"/>
        </w:numPr>
        <w:tabs>
          <w:tab w:val="clear" w:pos="2586"/>
          <w:tab w:val="left" w:pos="0"/>
        </w:tabs>
        <w:ind w:left="709" w:hanging="142"/>
        <w:rPr>
          <w:sz w:val="22"/>
          <w:szCs w:val="22"/>
        </w:rPr>
      </w:pPr>
      <w:r w:rsidRPr="00517A0A">
        <w:rPr>
          <w:sz w:val="22"/>
          <w:szCs w:val="22"/>
        </w:rPr>
        <w:t>koszty pracy w celu likwidacji skutków szkody lub jej zapobieżenia w tym polegające na zatrudnieniu osób w godzinach nadliczbowych, nocnych i w dni wolne od pracy;</w:t>
      </w:r>
    </w:p>
    <w:p w:rsidR="00052EA2" w:rsidRPr="00517A0A" w:rsidRDefault="00052EA2" w:rsidP="00052EA2">
      <w:pPr>
        <w:pStyle w:val="Tekstpodstawowy21"/>
        <w:numPr>
          <w:ilvl w:val="2"/>
          <w:numId w:val="6"/>
        </w:numPr>
        <w:tabs>
          <w:tab w:val="clear" w:pos="2586"/>
          <w:tab w:val="left" w:pos="0"/>
        </w:tabs>
        <w:ind w:left="709" w:hanging="142"/>
        <w:rPr>
          <w:sz w:val="22"/>
          <w:szCs w:val="22"/>
        </w:rPr>
      </w:pPr>
      <w:r w:rsidRPr="00517A0A">
        <w:rPr>
          <w:sz w:val="22"/>
          <w:szCs w:val="22"/>
        </w:rPr>
        <w:t>koszty wynagrodzenia rzeczoznawców.</w:t>
      </w:r>
    </w:p>
    <w:p w:rsidR="00052EA2" w:rsidRPr="00517A0A" w:rsidRDefault="00052EA2" w:rsidP="00052EA2">
      <w:pPr>
        <w:pStyle w:val="Tekstpodstawowy21"/>
        <w:spacing w:after="120"/>
        <w:ind w:left="426"/>
        <w:rPr>
          <w:sz w:val="22"/>
          <w:szCs w:val="22"/>
        </w:rPr>
      </w:pPr>
      <w:r w:rsidRPr="00517A0A">
        <w:rPr>
          <w:sz w:val="22"/>
          <w:szCs w:val="22"/>
        </w:rPr>
        <w:t>Limit: 200.000 PLN na jedno i wszystkie zdarzenia, ponad sumę ubezpieczenia (limit ten nie wyłącza z odpowiedzialności za powyższe ryzyka, zgodnej z OWU Wykonawcy)</w:t>
      </w:r>
    </w:p>
    <w:p w:rsidR="00052EA2" w:rsidRPr="00517A0A" w:rsidRDefault="00052EA2" w:rsidP="00052EA2">
      <w:pPr>
        <w:pStyle w:val="Tekstpodstawowy21"/>
        <w:rPr>
          <w:b/>
          <w:sz w:val="22"/>
          <w:szCs w:val="22"/>
          <w:u w:val="single"/>
        </w:rPr>
      </w:pPr>
    </w:p>
    <w:p w:rsidR="00052EA2" w:rsidRPr="00517A0A" w:rsidRDefault="00052EA2" w:rsidP="00052EA2">
      <w:pPr>
        <w:pStyle w:val="Tekstpodstawowy21"/>
        <w:rPr>
          <w:b/>
          <w:sz w:val="22"/>
          <w:szCs w:val="22"/>
          <w:u w:val="single"/>
        </w:rPr>
      </w:pPr>
      <w:r w:rsidRPr="00517A0A">
        <w:rPr>
          <w:b/>
          <w:sz w:val="22"/>
          <w:szCs w:val="22"/>
          <w:u w:val="single"/>
        </w:rPr>
        <w:t>Obligatoryjne klauzule dodatkowe i inne postanowienia rozszerzające zakres ubezpieczenia:</w:t>
      </w:r>
    </w:p>
    <w:p w:rsidR="00052EA2" w:rsidRPr="00517A0A" w:rsidRDefault="00052EA2" w:rsidP="00052EA2">
      <w:pPr>
        <w:pStyle w:val="Tekstpodstawowy21"/>
        <w:numPr>
          <w:ilvl w:val="0"/>
          <w:numId w:val="21"/>
        </w:numPr>
        <w:ind w:left="426"/>
        <w:rPr>
          <w:sz w:val="22"/>
          <w:szCs w:val="22"/>
        </w:rPr>
      </w:pPr>
      <w:r w:rsidRPr="00517A0A">
        <w:rPr>
          <w:sz w:val="22"/>
          <w:szCs w:val="22"/>
        </w:rPr>
        <w:t>klauzula likwidacyjna,</w:t>
      </w:r>
    </w:p>
    <w:p w:rsidR="00052EA2" w:rsidRPr="00517A0A" w:rsidRDefault="00052EA2" w:rsidP="00052EA2">
      <w:pPr>
        <w:pStyle w:val="Tekstpodstawowy21"/>
        <w:numPr>
          <w:ilvl w:val="0"/>
          <w:numId w:val="21"/>
        </w:numPr>
        <w:ind w:left="426"/>
        <w:rPr>
          <w:sz w:val="22"/>
          <w:szCs w:val="22"/>
        </w:rPr>
      </w:pPr>
      <w:r w:rsidRPr="00517A0A">
        <w:rPr>
          <w:sz w:val="22"/>
          <w:szCs w:val="22"/>
        </w:rPr>
        <w:t>klauzula reprezentantów,</w:t>
      </w:r>
    </w:p>
    <w:p w:rsidR="00052EA2" w:rsidRPr="00517A0A" w:rsidRDefault="00052EA2" w:rsidP="00052EA2">
      <w:pPr>
        <w:pStyle w:val="Tekstpodstawowy21"/>
        <w:numPr>
          <w:ilvl w:val="0"/>
          <w:numId w:val="21"/>
        </w:numPr>
        <w:ind w:left="426"/>
        <w:rPr>
          <w:sz w:val="22"/>
          <w:szCs w:val="22"/>
        </w:rPr>
      </w:pPr>
      <w:r w:rsidRPr="00517A0A">
        <w:rPr>
          <w:sz w:val="22"/>
          <w:szCs w:val="22"/>
        </w:rPr>
        <w:t xml:space="preserve">klauzula </w:t>
      </w:r>
      <w:proofErr w:type="spellStart"/>
      <w:r w:rsidRPr="00517A0A">
        <w:rPr>
          <w:sz w:val="22"/>
          <w:szCs w:val="22"/>
        </w:rPr>
        <w:t>Leeway’a</w:t>
      </w:r>
      <w:proofErr w:type="spellEnd"/>
    </w:p>
    <w:p w:rsidR="00052EA2" w:rsidRPr="00517A0A" w:rsidRDefault="00052EA2" w:rsidP="00052EA2">
      <w:pPr>
        <w:pStyle w:val="Tekstpodstawowy21"/>
        <w:numPr>
          <w:ilvl w:val="0"/>
          <w:numId w:val="21"/>
        </w:numPr>
        <w:ind w:left="426"/>
        <w:rPr>
          <w:sz w:val="22"/>
          <w:szCs w:val="22"/>
        </w:rPr>
      </w:pPr>
      <w:r w:rsidRPr="00517A0A">
        <w:rPr>
          <w:sz w:val="22"/>
          <w:szCs w:val="22"/>
        </w:rPr>
        <w:t>klauzula automatycznego pokrycia majątku nabytego po zebraniu danych,</w:t>
      </w:r>
    </w:p>
    <w:p w:rsidR="00052EA2" w:rsidRPr="00517A0A" w:rsidRDefault="00052EA2" w:rsidP="00052EA2">
      <w:pPr>
        <w:pStyle w:val="Tekstpodstawowy21"/>
        <w:numPr>
          <w:ilvl w:val="0"/>
          <w:numId w:val="21"/>
        </w:numPr>
        <w:ind w:left="426"/>
        <w:rPr>
          <w:sz w:val="22"/>
          <w:szCs w:val="22"/>
        </w:rPr>
      </w:pPr>
      <w:r w:rsidRPr="00517A0A">
        <w:rPr>
          <w:sz w:val="22"/>
          <w:szCs w:val="22"/>
        </w:rPr>
        <w:t>klauzula automatycznego pokrycia,</w:t>
      </w:r>
    </w:p>
    <w:p w:rsidR="00052EA2" w:rsidRPr="00517A0A" w:rsidRDefault="00052EA2" w:rsidP="00052EA2">
      <w:pPr>
        <w:pStyle w:val="Tekstpodstawowy21"/>
        <w:numPr>
          <w:ilvl w:val="0"/>
          <w:numId w:val="21"/>
        </w:numPr>
        <w:ind w:left="426"/>
        <w:rPr>
          <w:sz w:val="22"/>
          <w:szCs w:val="22"/>
        </w:rPr>
      </w:pPr>
      <w:r w:rsidRPr="00517A0A">
        <w:rPr>
          <w:sz w:val="22"/>
          <w:szCs w:val="22"/>
        </w:rPr>
        <w:t>klauzula nowych miejsc ubezpieczenia,</w:t>
      </w:r>
    </w:p>
    <w:p w:rsidR="00052EA2" w:rsidRPr="00517A0A" w:rsidRDefault="00052EA2" w:rsidP="00052EA2">
      <w:pPr>
        <w:pStyle w:val="Tekstpodstawowy21"/>
        <w:numPr>
          <w:ilvl w:val="0"/>
          <w:numId w:val="21"/>
        </w:numPr>
        <w:ind w:left="426"/>
        <w:rPr>
          <w:sz w:val="22"/>
          <w:szCs w:val="22"/>
        </w:rPr>
      </w:pPr>
      <w:r w:rsidRPr="00517A0A">
        <w:rPr>
          <w:sz w:val="22"/>
          <w:szCs w:val="22"/>
        </w:rPr>
        <w:t>klauzula niepotrącania rat z odszkodowania,</w:t>
      </w:r>
    </w:p>
    <w:p w:rsidR="00052EA2" w:rsidRPr="00517A0A" w:rsidRDefault="00052EA2" w:rsidP="00052EA2">
      <w:pPr>
        <w:pStyle w:val="Tekstpodstawowy21"/>
        <w:numPr>
          <w:ilvl w:val="0"/>
          <w:numId w:val="21"/>
        </w:numPr>
        <w:ind w:left="426"/>
        <w:rPr>
          <w:sz w:val="22"/>
          <w:szCs w:val="22"/>
        </w:rPr>
      </w:pPr>
      <w:r w:rsidRPr="00517A0A">
        <w:rPr>
          <w:sz w:val="22"/>
          <w:szCs w:val="22"/>
        </w:rPr>
        <w:t>klauzula prolongaty,</w:t>
      </w:r>
    </w:p>
    <w:p w:rsidR="00052EA2" w:rsidRPr="00517A0A" w:rsidRDefault="00052EA2" w:rsidP="00052EA2">
      <w:pPr>
        <w:pStyle w:val="Tekstpodstawowy21"/>
        <w:numPr>
          <w:ilvl w:val="0"/>
          <w:numId w:val="21"/>
        </w:numPr>
        <w:ind w:left="426"/>
        <w:rPr>
          <w:sz w:val="22"/>
          <w:szCs w:val="22"/>
        </w:rPr>
      </w:pPr>
      <w:r w:rsidRPr="00517A0A">
        <w:rPr>
          <w:sz w:val="22"/>
          <w:szCs w:val="22"/>
        </w:rPr>
        <w:t>klauzula daty stempla bankowego lub pocztowego,</w:t>
      </w:r>
    </w:p>
    <w:p w:rsidR="00052EA2" w:rsidRPr="00517A0A" w:rsidRDefault="00052EA2" w:rsidP="00052EA2">
      <w:pPr>
        <w:pStyle w:val="Tekstpodstawowy21"/>
        <w:numPr>
          <w:ilvl w:val="0"/>
          <w:numId w:val="21"/>
        </w:numPr>
        <w:ind w:left="426"/>
        <w:rPr>
          <w:sz w:val="22"/>
          <w:szCs w:val="22"/>
        </w:rPr>
      </w:pPr>
      <w:r w:rsidRPr="00517A0A">
        <w:rPr>
          <w:sz w:val="22"/>
          <w:szCs w:val="22"/>
        </w:rPr>
        <w:t>klauzula zrzeczenia się prawa do regresu,</w:t>
      </w:r>
    </w:p>
    <w:p w:rsidR="00052EA2" w:rsidRPr="00517A0A" w:rsidRDefault="00052EA2" w:rsidP="00052EA2">
      <w:pPr>
        <w:pStyle w:val="Tekstpodstawowy21"/>
        <w:numPr>
          <w:ilvl w:val="0"/>
          <w:numId w:val="21"/>
        </w:numPr>
        <w:ind w:left="426"/>
        <w:rPr>
          <w:sz w:val="22"/>
          <w:szCs w:val="22"/>
        </w:rPr>
      </w:pPr>
      <w:r w:rsidRPr="00517A0A">
        <w:rPr>
          <w:sz w:val="22"/>
          <w:szCs w:val="22"/>
        </w:rPr>
        <w:t>klauzula przewłaszczenia mienia,</w:t>
      </w:r>
    </w:p>
    <w:p w:rsidR="00052EA2" w:rsidRPr="00517A0A" w:rsidRDefault="00052EA2" w:rsidP="00052EA2">
      <w:pPr>
        <w:pStyle w:val="Tekstpodstawowy21"/>
        <w:numPr>
          <w:ilvl w:val="0"/>
          <w:numId w:val="21"/>
        </w:numPr>
        <w:ind w:left="426"/>
        <w:rPr>
          <w:sz w:val="22"/>
          <w:szCs w:val="22"/>
        </w:rPr>
      </w:pPr>
      <w:r w:rsidRPr="00517A0A">
        <w:rPr>
          <w:sz w:val="22"/>
          <w:szCs w:val="22"/>
        </w:rPr>
        <w:t>klauzula ochrony mienia przed włączeniem go do eksploatacji i w czasie przerwy w eksploatacji,</w:t>
      </w:r>
    </w:p>
    <w:p w:rsidR="00052EA2" w:rsidRPr="00517A0A" w:rsidRDefault="00052EA2" w:rsidP="00052EA2">
      <w:pPr>
        <w:pStyle w:val="Tekstpodstawowy21"/>
        <w:numPr>
          <w:ilvl w:val="0"/>
          <w:numId w:val="21"/>
        </w:numPr>
        <w:ind w:left="426"/>
        <w:rPr>
          <w:sz w:val="22"/>
          <w:szCs w:val="22"/>
        </w:rPr>
      </w:pPr>
      <w:r w:rsidRPr="00517A0A">
        <w:rPr>
          <w:sz w:val="22"/>
          <w:szCs w:val="22"/>
        </w:rPr>
        <w:t>klauzula pokrycia szkód w mieniu wyłączonym z eksploatacji,</w:t>
      </w:r>
    </w:p>
    <w:p w:rsidR="00052EA2" w:rsidRPr="00517A0A" w:rsidRDefault="00052EA2" w:rsidP="00052EA2">
      <w:pPr>
        <w:pStyle w:val="Tekstpodstawowy21"/>
        <w:numPr>
          <w:ilvl w:val="0"/>
          <w:numId w:val="21"/>
        </w:numPr>
        <w:ind w:left="426"/>
        <w:rPr>
          <w:sz w:val="22"/>
          <w:szCs w:val="22"/>
        </w:rPr>
      </w:pPr>
      <w:r w:rsidRPr="00517A0A">
        <w:rPr>
          <w:sz w:val="22"/>
          <w:szCs w:val="22"/>
        </w:rPr>
        <w:t>klauzula transportowania,</w:t>
      </w:r>
    </w:p>
    <w:p w:rsidR="00052EA2" w:rsidRPr="00517A0A" w:rsidRDefault="00052EA2" w:rsidP="00052EA2">
      <w:pPr>
        <w:pStyle w:val="Tekstpodstawowy21"/>
        <w:numPr>
          <w:ilvl w:val="0"/>
          <w:numId w:val="21"/>
        </w:numPr>
        <w:ind w:left="426"/>
        <w:rPr>
          <w:sz w:val="22"/>
          <w:szCs w:val="22"/>
        </w:rPr>
      </w:pPr>
      <w:r w:rsidRPr="00517A0A">
        <w:rPr>
          <w:sz w:val="22"/>
          <w:szCs w:val="22"/>
        </w:rPr>
        <w:lastRenderedPageBreak/>
        <w:t>klauzula katastrofy budowlanej,</w:t>
      </w:r>
    </w:p>
    <w:p w:rsidR="00052EA2" w:rsidRPr="00517A0A" w:rsidRDefault="00052EA2" w:rsidP="00052EA2">
      <w:pPr>
        <w:pStyle w:val="Tekstpodstawowy21"/>
        <w:numPr>
          <w:ilvl w:val="0"/>
          <w:numId w:val="21"/>
        </w:numPr>
        <w:ind w:left="426"/>
        <w:rPr>
          <w:sz w:val="22"/>
          <w:szCs w:val="22"/>
        </w:rPr>
      </w:pPr>
      <w:r w:rsidRPr="00517A0A">
        <w:rPr>
          <w:sz w:val="22"/>
          <w:szCs w:val="22"/>
        </w:rPr>
        <w:t>klauzula ubezpieczenia drobnych prac budowlano-montażowych,</w:t>
      </w:r>
    </w:p>
    <w:p w:rsidR="00052EA2" w:rsidRPr="00517A0A" w:rsidRDefault="00052EA2" w:rsidP="00052EA2">
      <w:pPr>
        <w:pStyle w:val="Tekstpodstawowy21"/>
        <w:numPr>
          <w:ilvl w:val="0"/>
          <w:numId w:val="21"/>
        </w:numPr>
        <w:ind w:left="426"/>
        <w:rPr>
          <w:sz w:val="22"/>
          <w:szCs w:val="22"/>
        </w:rPr>
      </w:pPr>
      <w:r w:rsidRPr="00517A0A">
        <w:rPr>
          <w:sz w:val="22"/>
          <w:szCs w:val="22"/>
        </w:rPr>
        <w:t>klauzula strajków, lokautów, zamieszek i rozruchów,</w:t>
      </w:r>
    </w:p>
    <w:p w:rsidR="00052EA2" w:rsidRPr="00517A0A" w:rsidRDefault="00052EA2" w:rsidP="00052EA2">
      <w:pPr>
        <w:pStyle w:val="Tekstpodstawowy21"/>
        <w:numPr>
          <w:ilvl w:val="0"/>
          <w:numId w:val="21"/>
        </w:numPr>
        <w:ind w:left="426"/>
        <w:rPr>
          <w:sz w:val="22"/>
          <w:szCs w:val="22"/>
        </w:rPr>
      </w:pPr>
      <w:r w:rsidRPr="00517A0A">
        <w:rPr>
          <w:sz w:val="22"/>
          <w:szCs w:val="22"/>
        </w:rPr>
        <w:t>klauzula niezawiadomienia w terminie o szkodzie,</w:t>
      </w:r>
    </w:p>
    <w:p w:rsidR="00052EA2" w:rsidRPr="00517A0A" w:rsidRDefault="00052EA2" w:rsidP="00052EA2">
      <w:pPr>
        <w:pStyle w:val="Tekstpodstawowy21"/>
        <w:numPr>
          <w:ilvl w:val="0"/>
          <w:numId w:val="21"/>
        </w:numPr>
        <w:ind w:left="426"/>
        <w:rPr>
          <w:sz w:val="22"/>
          <w:szCs w:val="22"/>
        </w:rPr>
      </w:pPr>
      <w:r w:rsidRPr="00517A0A">
        <w:rPr>
          <w:sz w:val="22"/>
          <w:szCs w:val="22"/>
        </w:rPr>
        <w:t>klauzula kosztów odtworzenia dokumentów,</w:t>
      </w:r>
    </w:p>
    <w:p w:rsidR="00052EA2" w:rsidRPr="00517A0A" w:rsidRDefault="00052EA2" w:rsidP="00052EA2">
      <w:pPr>
        <w:pStyle w:val="Tekstpodstawowy21"/>
        <w:numPr>
          <w:ilvl w:val="0"/>
          <w:numId w:val="21"/>
        </w:numPr>
        <w:ind w:left="426"/>
        <w:rPr>
          <w:sz w:val="22"/>
          <w:szCs w:val="22"/>
        </w:rPr>
      </w:pPr>
      <w:r w:rsidRPr="00517A0A">
        <w:rPr>
          <w:sz w:val="22"/>
          <w:szCs w:val="22"/>
        </w:rPr>
        <w:t>klauzula 72 godzin</w:t>
      </w:r>
    </w:p>
    <w:p w:rsidR="00052EA2" w:rsidRPr="00517A0A" w:rsidRDefault="00052EA2" w:rsidP="00052EA2">
      <w:pPr>
        <w:pStyle w:val="Tekstpodstawowy21"/>
        <w:tabs>
          <w:tab w:val="left" w:pos="2385"/>
        </w:tabs>
        <w:rPr>
          <w:sz w:val="22"/>
          <w:szCs w:val="22"/>
        </w:rPr>
      </w:pPr>
      <w:r w:rsidRPr="00517A0A">
        <w:rPr>
          <w:sz w:val="22"/>
          <w:szCs w:val="22"/>
        </w:rPr>
        <w:tab/>
      </w:r>
    </w:p>
    <w:p w:rsidR="00052EA2" w:rsidRPr="00517A0A" w:rsidRDefault="00052EA2" w:rsidP="00052EA2">
      <w:pPr>
        <w:pStyle w:val="Tekstpodstawowy21"/>
        <w:rPr>
          <w:b/>
          <w:sz w:val="22"/>
          <w:szCs w:val="22"/>
          <w:u w:val="single"/>
        </w:rPr>
      </w:pPr>
      <w:r w:rsidRPr="00517A0A">
        <w:rPr>
          <w:b/>
          <w:sz w:val="22"/>
          <w:szCs w:val="22"/>
          <w:u w:val="single"/>
        </w:rPr>
        <w:t>Klauzule fakultatywne, rozszerzające zakres ubezpieczenia, za przyjęcie których Zamawiający przyzna punkty dodatkowe:</w:t>
      </w:r>
    </w:p>
    <w:p w:rsidR="00052EA2" w:rsidRPr="00517A0A" w:rsidRDefault="00052EA2" w:rsidP="00052EA2">
      <w:pPr>
        <w:pStyle w:val="Tekstpodstawowy21"/>
        <w:numPr>
          <w:ilvl w:val="0"/>
          <w:numId w:val="22"/>
        </w:numPr>
        <w:ind w:left="426"/>
        <w:rPr>
          <w:rFonts w:eastAsia="Calibri"/>
          <w:b/>
          <w:bCs/>
          <w:spacing w:val="-4"/>
          <w:sz w:val="22"/>
          <w:szCs w:val="22"/>
        </w:rPr>
      </w:pPr>
      <w:r w:rsidRPr="00517A0A">
        <w:rPr>
          <w:rFonts w:eastAsia="Calibri"/>
          <w:b/>
          <w:spacing w:val="-4"/>
          <w:sz w:val="22"/>
          <w:szCs w:val="22"/>
        </w:rPr>
        <w:t xml:space="preserve">klauzula </w:t>
      </w:r>
      <w:r w:rsidRPr="00517A0A">
        <w:rPr>
          <w:rFonts w:eastAsia="Calibri"/>
          <w:b/>
          <w:bCs/>
          <w:spacing w:val="-4"/>
          <w:sz w:val="22"/>
          <w:szCs w:val="22"/>
        </w:rPr>
        <w:t>przezornej sumy ubezpieczenia (20 pkt)</w:t>
      </w:r>
    </w:p>
    <w:p w:rsidR="00052EA2" w:rsidRPr="00517A0A" w:rsidRDefault="00052EA2" w:rsidP="00052EA2">
      <w:pPr>
        <w:pStyle w:val="Tekstpodstawowy3"/>
        <w:ind w:left="426"/>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Tekstpodstawowy21"/>
        <w:ind w:left="426"/>
        <w:rPr>
          <w:i/>
          <w:sz w:val="22"/>
          <w:szCs w:val="22"/>
        </w:rPr>
      </w:pPr>
      <w:r w:rsidRPr="00517A0A">
        <w:rPr>
          <w:i/>
          <w:sz w:val="22"/>
          <w:szCs w:val="22"/>
        </w:rPr>
        <w:t xml:space="preserve">W przypadku szkody w kategoriach majątku ubezpieczonego w systemie na sumy stałe, z tytułu przezornej sumy ubezpieczenia Ubezpieczyciel wypłaci odszkodowanie, w sytuacji, gdy: </w:t>
      </w:r>
    </w:p>
    <w:p w:rsidR="00052EA2" w:rsidRPr="00517A0A" w:rsidRDefault="00052EA2" w:rsidP="00052EA2">
      <w:pPr>
        <w:pStyle w:val="Tekstpodstawowy21"/>
        <w:numPr>
          <w:ilvl w:val="0"/>
          <w:numId w:val="27"/>
        </w:numPr>
        <w:ind w:hanging="294"/>
        <w:rPr>
          <w:i/>
          <w:sz w:val="22"/>
          <w:szCs w:val="22"/>
        </w:rPr>
      </w:pPr>
      <w:r w:rsidRPr="00517A0A">
        <w:rPr>
          <w:i/>
          <w:sz w:val="22"/>
          <w:szCs w:val="22"/>
        </w:rPr>
        <w:t>dany składnik mienia był niedoubezpieczony w wyniku niedoszacowania sumy ubezpieczenia,</w:t>
      </w:r>
    </w:p>
    <w:p w:rsidR="00052EA2" w:rsidRPr="00517A0A" w:rsidRDefault="00052EA2" w:rsidP="00052EA2">
      <w:pPr>
        <w:pStyle w:val="Tekstpodstawowy21"/>
        <w:numPr>
          <w:ilvl w:val="0"/>
          <w:numId w:val="27"/>
        </w:numPr>
        <w:ind w:hanging="294"/>
        <w:rPr>
          <w:i/>
          <w:sz w:val="22"/>
          <w:szCs w:val="22"/>
        </w:rPr>
      </w:pPr>
      <w:r w:rsidRPr="00517A0A">
        <w:rPr>
          <w:i/>
          <w:sz w:val="22"/>
          <w:szCs w:val="22"/>
        </w:rPr>
        <w:t>suma ubezpieczenia dla składników majątku zgłaszanych w wartości księgowej brutto będzie niższa niż wysokość szkody.</w:t>
      </w:r>
    </w:p>
    <w:p w:rsidR="00052EA2" w:rsidRPr="00517A0A" w:rsidRDefault="00052EA2" w:rsidP="00052EA2">
      <w:pPr>
        <w:pStyle w:val="Tekstpodstawowy21"/>
        <w:ind w:left="426"/>
        <w:rPr>
          <w:i/>
          <w:sz w:val="22"/>
          <w:szCs w:val="22"/>
        </w:rPr>
      </w:pPr>
      <w:r w:rsidRPr="00517A0A">
        <w:rPr>
          <w:i/>
          <w:sz w:val="22"/>
          <w:szCs w:val="22"/>
        </w:rPr>
        <w:t>Górną granicą odpowiedzialności Ubezpieczyciela w ramach klauzuli jest wartość odtworzeniowa mienia uszkodzonego lub zniszczonego mienia</w:t>
      </w:r>
    </w:p>
    <w:p w:rsidR="00052EA2" w:rsidRPr="00517A0A" w:rsidRDefault="00052EA2" w:rsidP="00052EA2">
      <w:pPr>
        <w:pStyle w:val="WW-Tekstpodstawowywcity2"/>
        <w:tabs>
          <w:tab w:val="left" w:pos="786"/>
          <w:tab w:val="left" w:pos="851"/>
        </w:tabs>
        <w:ind w:left="426" w:firstLine="0"/>
        <w:rPr>
          <w:rFonts w:ascii="Times New Roman" w:hAnsi="Times New Roman"/>
          <w:i/>
          <w:sz w:val="22"/>
          <w:szCs w:val="22"/>
        </w:rPr>
      </w:pPr>
      <w:r w:rsidRPr="00517A0A">
        <w:rPr>
          <w:rFonts w:ascii="Times New Roman" w:hAnsi="Times New Roman"/>
          <w:i/>
          <w:sz w:val="22"/>
          <w:szCs w:val="22"/>
        </w:rPr>
        <w:t>Limit odpowiedzialności na jedno i wszystkie zdarzenia: 1.000.000 PLN.</w:t>
      </w:r>
    </w:p>
    <w:p w:rsidR="00052EA2" w:rsidRPr="00517A0A" w:rsidRDefault="00052EA2" w:rsidP="00052EA2">
      <w:pPr>
        <w:pStyle w:val="WW-Tekstpodstawowywcity2"/>
        <w:tabs>
          <w:tab w:val="left" w:pos="786"/>
          <w:tab w:val="left" w:pos="851"/>
        </w:tabs>
        <w:ind w:left="426" w:firstLine="0"/>
        <w:rPr>
          <w:rFonts w:ascii="Times New Roman" w:hAnsi="Times New Roman"/>
          <w:i/>
          <w:sz w:val="22"/>
          <w:szCs w:val="22"/>
        </w:rPr>
      </w:pPr>
    </w:p>
    <w:p w:rsidR="00052EA2" w:rsidRPr="00517A0A" w:rsidRDefault="00052EA2" w:rsidP="00052EA2">
      <w:pPr>
        <w:pStyle w:val="Tekstpodstawowy21"/>
        <w:numPr>
          <w:ilvl w:val="0"/>
          <w:numId w:val="22"/>
        </w:numPr>
        <w:ind w:left="426"/>
        <w:rPr>
          <w:rFonts w:eastAsia="Calibri"/>
          <w:b/>
          <w:spacing w:val="-4"/>
          <w:sz w:val="22"/>
          <w:szCs w:val="22"/>
        </w:rPr>
      </w:pPr>
      <w:r w:rsidRPr="00517A0A">
        <w:rPr>
          <w:rFonts w:eastAsia="Calibri"/>
          <w:b/>
          <w:spacing w:val="-4"/>
          <w:sz w:val="22"/>
          <w:szCs w:val="22"/>
        </w:rPr>
        <w:t>klauzula zabezpieczeń przeciwpożarowych (10 pkt)</w:t>
      </w:r>
    </w:p>
    <w:p w:rsidR="00052EA2" w:rsidRPr="00517A0A" w:rsidRDefault="00052EA2" w:rsidP="00052EA2">
      <w:pPr>
        <w:pStyle w:val="Tekstpodstawowy3"/>
        <w:ind w:left="426"/>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ind w:left="426"/>
        <w:jc w:val="both"/>
        <w:rPr>
          <w:i/>
          <w:sz w:val="22"/>
          <w:szCs w:val="22"/>
        </w:rPr>
      </w:pPr>
      <w:r w:rsidRPr="00517A0A">
        <w:rPr>
          <w:i/>
          <w:sz w:val="22"/>
          <w:szCs w:val="22"/>
        </w:rPr>
        <w:t xml:space="preserve">Ubezpieczyciel oświadcza, że stan zabezpieczeń przeciwpożarowych uznaje za wystarczający do czasu przeprowadzenia inspekcji w ubezpieczonych lokalizacjach. Jeżeli w wyniku przeprowadzenia inspekcji zostaną stwierdzone braki w zabezpieczeniach Ubezpieczyciel wyznaczy Ubezpieczającemu/Ubezpieczonemu termin na ich uzupełnienie nie krótszy niż 30 dni. Jeżeli w tym terminie nie zostaną wprowadzone konieczne zabezpieczenia, Ubezpieczyciel może uchylić się od odpowiedzialności, jeżeli brak przedmiotowych zabezpieczeń miał wpływ na powstanie szkody lub jej rozmiar. </w:t>
      </w:r>
    </w:p>
    <w:p w:rsidR="00052EA2" w:rsidRPr="00517A0A" w:rsidRDefault="00052EA2" w:rsidP="00052EA2">
      <w:pPr>
        <w:ind w:left="426"/>
        <w:jc w:val="both"/>
        <w:rPr>
          <w:i/>
          <w:sz w:val="22"/>
          <w:szCs w:val="22"/>
        </w:rPr>
      </w:pPr>
      <w:r w:rsidRPr="00517A0A">
        <w:rPr>
          <w:i/>
          <w:sz w:val="22"/>
          <w:szCs w:val="22"/>
        </w:rPr>
        <w:t>Po przeprowadzeniu inspekcji Ubezpieczyciel nie będzie domagał się wprowadzenia zabezpieczeń ponad te, które określone są w OWU jako minimalne dla uznania odpowiedzialności Ubezpieczyciela.</w:t>
      </w:r>
    </w:p>
    <w:p w:rsidR="00052EA2" w:rsidRPr="00517A0A" w:rsidRDefault="00052EA2" w:rsidP="00052EA2">
      <w:pPr>
        <w:ind w:left="426"/>
        <w:jc w:val="both"/>
        <w:rPr>
          <w:i/>
          <w:sz w:val="22"/>
          <w:szCs w:val="22"/>
        </w:rPr>
      </w:pPr>
    </w:p>
    <w:p w:rsidR="00052EA2" w:rsidRPr="00517A0A" w:rsidRDefault="00052EA2" w:rsidP="00052EA2">
      <w:pPr>
        <w:pStyle w:val="Tekstpodstawowy21"/>
        <w:numPr>
          <w:ilvl w:val="0"/>
          <w:numId w:val="22"/>
        </w:numPr>
        <w:ind w:left="426"/>
        <w:rPr>
          <w:rFonts w:eastAsia="Calibri"/>
          <w:b/>
          <w:spacing w:val="-4"/>
          <w:sz w:val="22"/>
          <w:szCs w:val="22"/>
        </w:rPr>
      </w:pPr>
      <w:r w:rsidRPr="00517A0A">
        <w:rPr>
          <w:rFonts w:eastAsia="Calibri"/>
          <w:b/>
          <w:spacing w:val="-4"/>
          <w:sz w:val="22"/>
          <w:szCs w:val="22"/>
        </w:rPr>
        <w:t xml:space="preserve">klauzula zabezpieczeń </w:t>
      </w:r>
      <w:proofErr w:type="spellStart"/>
      <w:r w:rsidRPr="00517A0A">
        <w:rPr>
          <w:rFonts w:eastAsia="Calibri"/>
          <w:b/>
          <w:spacing w:val="-4"/>
          <w:sz w:val="22"/>
          <w:szCs w:val="22"/>
        </w:rPr>
        <w:t>przeciwkradzieżowych</w:t>
      </w:r>
      <w:proofErr w:type="spellEnd"/>
      <w:r w:rsidRPr="00517A0A">
        <w:rPr>
          <w:rFonts w:eastAsia="Calibri"/>
          <w:b/>
          <w:spacing w:val="-4"/>
          <w:sz w:val="22"/>
          <w:szCs w:val="22"/>
        </w:rPr>
        <w:t xml:space="preserve"> (10 pkt)</w:t>
      </w:r>
    </w:p>
    <w:p w:rsidR="00052EA2" w:rsidRPr="00517A0A" w:rsidRDefault="00052EA2" w:rsidP="00052EA2">
      <w:pPr>
        <w:pStyle w:val="Tekstpodstawowy3"/>
        <w:ind w:left="426"/>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ind w:left="426"/>
        <w:jc w:val="both"/>
        <w:rPr>
          <w:i/>
          <w:sz w:val="22"/>
          <w:szCs w:val="22"/>
        </w:rPr>
      </w:pPr>
      <w:r w:rsidRPr="00517A0A">
        <w:rPr>
          <w:i/>
          <w:sz w:val="22"/>
          <w:szCs w:val="22"/>
        </w:rPr>
        <w:t xml:space="preserve">Ubezpieczyciel oświadcza, że stan zabezpieczeń </w:t>
      </w:r>
      <w:proofErr w:type="spellStart"/>
      <w:r w:rsidRPr="00517A0A">
        <w:rPr>
          <w:i/>
          <w:sz w:val="22"/>
          <w:szCs w:val="22"/>
        </w:rPr>
        <w:t>przeciwkradzieżowych</w:t>
      </w:r>
      <w:proofErr w:type="spellEnd"/>
      <w:r w:rsidRPr="00517A0A">
        <w:rPr>
          <w:i/>
          <w:sz w:val="22"/>
          <w:szCs w:val="22"/>
        </w:rPr>
        <w:t xml:space="preserve"> uznaje za wystarczający do czasu przeprowadzenia inspekcji w ubezpieczonych lokalizacjach. Jeżeli w wyniku przeprowadzenia inspekcji zostaną stwierdzone braki w zabezpieczeniach Ubezpieczyciel wyznaczy Ubezpieczającemu/Ubezpieczonemu termin na ich uzupełnienie nie krótszy niż 30 dni. Jeżeli w tym terminie nie zostaną wprowadzone konieczne zabezpieczenia, Ubezpieczyciel może uchylić się od odpowiedzialności, jeżeli brak przedmiotowych zabezpieczeń miał wpływ na powstanie szkody lub jej rozmiar. Po przeprowadzeniu inspekcji Ubezpieczyciel nie będzie domagał się wprowadzenia zabezpieczeń ponad te, które określone są w OWU jako minimalne dla uznania odpowiedzialności Ubezpieczyciela.</w:t>
      </w:r>
    </w:p>
    <w:p w:rsidR="00052EA2" w:rsidRPr="00517A0A" w:rsidRDefault="00052EA2" w:rsidP="00052EA2">
      <w:pPr>
        <w:ind w:left="426"/>
        <w:jc w:val="both"/>
        <w:rPr>
          <w:i/>
          <w:sz w:val="22"/>
          <w:szCs w:val="22"/>
        </w:rPr>
      </w:pPr>
    </w:p>
    <w:p w:rsidR="00052EA2" w:rsidRPr="00517A0A" w:rsidRDefault="00052EA2" w:rsidP="00052EA2">
      <w:pPr>
        <w:pStyle w:val="Tekstpodstawowy21"/>
        <w:numPr>
          <w:ilvl w:val="0"/>
          <w:numId w:val="22"/>
        </w:numPr>
        <w:ind w:left="426"/>
        <w:rPr>
          <w:rFonts w:eastAsia="Calibri"/>
          <w:b/>
          <w:spacing w:val="-4"/>
          <w:sz w:val="22"/>
          <w:szCs w:val="22"/>
        </w:rPr>
      </w:pPr>
      <w:r w:rsidRPr="00517A0A">
        <w:rPr>
          <w:rFonts w:eastAsia="Calibri"/>
          <w:b/>
          <w:spacing w:val="-4"/>
          <w:sz w:val="22"/>
          <w:szCs w:val="22"/>
        </w:rPr>
        <w:t>klauzula aktów terroryzmu (10 pkt)</w:t>
      </w:r>
    </w:p>
    <w:p w:rsidR="00052EA2" w:rsidRPr="00517A0A" w:rsidRDefault="00052EA2" w:rsidP="00052EA2">
      <w:pPr>
        <w:pStyle w:val="Tekstpodstawowy3"/>
        <w:ind w:left="426"/>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left" w:pos="786"/>
          <w:tab w:val="left" w:pos="851"/>
        </w:tabs>
        <w:ind w:left="426" w:firstLine="0"/>
        <w:rPr>
          <w:rFonts w:ascii="Times New Roman" w:hAnsi="Times New Roman"/>
          <w:i/>
          <w:sz w:val="22"/>
          <w:szCs w:val="22"/>
        </w:rPr>
      </w:pPr>
      <w:r w:rsidRPr="00517A0A">
        <w:rPr>
          <w:rFonts w:ascii="Times New Roman" w:hAnsi="Times New Roman"/>
          <w:i/>
          <w:sz w:val="22"/>
          <w:szCs w:val="22"/>
        </w:rPr>
        <w:lastRenderedPageBreak/>
        <w:t>Ubezpieczyciel ponosi odpowiedzialność za utratę, zniszczenie, lub uszkodzenie ubezpieczonego mienia powstałe w następstwie aktów terroryzmu. Prze akty terroryzmu rozumie się wszelkiego rodzaju działania indywidualne lub grupowe, skierowane przeciwko ludności lub mieniu, mające na celu wprowadzenie chaosu, zastraszenie ludności lub dezorientacje życia publicznego, transportu publicznego, jednostek samorządu terytorialnego – dla osiągnięcia określonych skutków ekonomicznych, politycznych lub społecznych.</w:t>
      </w:r>
    </w:p>
    <w:p w:rsidR="00052EA2" w:rsidRPr="00517A0A" w:rsidRDefault="00052EA2" w:rsidP="00052EA2">
      <w:pPr>
        <w:pStyle w:val="WW-Tekstpodstawowywcity2"/>
        <w:tabs>
          <w:tab w:val="left" w:pos="786"/>
          <w:tab w:val="left" w:pos="851"/>
        </w:tabs>
        <w:ind w:left="426" w:firstLine="0"/>
        <w:rPr>
          <w:rFonts w:ascii="Times New Roman" w:hAnsi="Times New Roman"/>
          <w:i/>
          <w:sz w:val="22"/>
          <w:szCs w:val="22"/>
        </w:rPr>
      </w:pPr>
      <w:r w:rsidRPr="00517A0A">
        <w:rPr>
          <w:rFonts w:ascii="Times New Roman" w:hAnsi="Times New Roman"/>
          <w:i/>
          <w:sz w:val="22"/>
          <w:szCs w:val="22"/>
        </w:rPr>
        <w:t>Ochroną ubezpieczeniową nie są objęte szkody powstałe w następstwie  ataku biologicznego, chemicznego oraz nuklearnego.</w:t>
      </w:r>
    </w:p>
    <w:p w:rsidR="00052EA2" w:rsidRPr="00517A0A" w:rsidRDefault="00052EA2" w:rsidP="00052EA2">
      <w:pPr>
        <w:pStyle w:val="WW-Tekstpodstawowywcity2"/>
        <w:tabs>
          <w:tab w:val="left" w:pos="786"/>
          <w:tab w:val="left" w:pos="851"/>
        </w:tabs>
        <w:ind w:left="426" w:firstLine="0"/>
        <w:rPr>
          <w:rFonts w:ascii="Times New Roman" w:hAnsi="Times New Roman"/>
          <w:i/>
          <w:sz w:val="22"/>
          <w:szCs w:val="22"/>
        </w:rPr>
      </w:pPr>
      <w:r w:rsidRPr="00517A0A">
        <w:rPr>
          <w:rFonts w:ascii="Times New Roman" w:hAnsi="Times New Roman"/>
          <w:i/>
          <w:sz w:val="22"/>
          <w:szCs w:val="22"/>
        </w:rPr>
        <w:t>Limit odpowiedzialności na jedno i wszystkie zdarzenia: 1.000.000 PLN.</w:t>
      </w:r>
    </w:p>
    <w:p w:rsidR="00052EA2" w:rsidRPr="00517A0A" w:rsidRDefault="00052EA2" w:rsidP="00052EA2">
      <w:pPr>
        <w:pStyle w:val="Default"/>
        <w:ind w:left="426"/>
        <w:jc w:val="both"/>
        <w:rPr>
          <w:rFonts w:ascii="Times New Roman" w:hAnsi="Times New Roman" w:cs="Times New Roman"/>
          <w:i/>
          <w:color w:val="auto"/>
          <w:sz w:val="22"/>
          <w:szCs w:val="22"/>
        </w:rPr>
      </w:pPr>
      <w:r w:rsidRPr="00517A0A">
        <w:rPr>
          <w:rFonts w:ascii="Times New Roman" w:hAnsi="Times New Roman" w:cs="Times New Roman"/>
          <w:i/>
          <w:color w:val="auto"/>
          <w:sz w:val="22"/>
          <w:szCs w:val="22"/>
        </w:rPr>
        <w:t xml:space="preserve">Ochroną ubezpieczeniową objęte będą także wszelkie koszty poniesione w związku z koniecznością ewakuacji z miejsc użytkowanych przez Ubezpieczającego/Ubezpieczonego w sytuacji fałszywego alarmu – </w:t>
      </w:r>
      <w:proofErr w:type="spellStart"/>
      <w:r w:rsidRPr="00517A0A">
        <w:rPr>
          <w:rFonts w:ascii="Times New Roman" w:hAnsi="Times New Roman" w:cs="Times New Roman"/>
          <w:i/>
          <w:color w:val="auto"/>
          <w:sz w:val="22"/>
          <w:szCs w:val="22"/>
        </w:rPr>
        <w:t>podlimit</w:t>
      </w:r>
      <w:proofErr w:type="spellEnd"/>
      <w:r w:rsidRPr="00517A0A">
        <w:rPr>
          <w:rFonts w:ascii="Times New Roman" w:hAnsi="Times New Roman" w:cs="Times New Roman"/>
          <w:i/>
          <w:color w:val="auto"/>
          <w:sz w:val="22"/>
          <w:szCs w:val="22"/>
        </w:rPr>
        <w:t xml:space="preserve"> odpowiedzialności: 100.000 PLN na jedno i wszystkie zdarzenia.</w:t>
      </w:r>
    </w:p>
    <w:p w:rsidR="00052EA2" w:rsidRPr="00517A0A" w:rsidRDefault="00052EA2" w:rsidP="00052EA2">
      <w:pPr>
        <w:pStyle w:val="Tekstpodstawowy21"/>
        <w:ind w:left="426"/>
        <w:rPr>
          <w:b/>
          <w:sz w:val="22"/>
          <w:szCs w:val="22"/>
        </w:rPr>
      </w:pPr>
    </w:p>
    <w:p w:rsidR="00052EA2" w:rsidRPr="00517A0A" w:rsidRDefault="00052EA2" w:rsidP="00052EA2">
      <w:pPr>
        <w:pStyle w:val="Tekstpodstawowy21"/>
        <w:ind w:left="2410" w:hanging="2410"/>
        <w:rPr>
          <w:sz w:val="22"/>
          <w:szCs w:val="22"/>
        </w:rPr>
      </w:pPr>
      <w:r w:rsidRPr="00517A0A">
        <w:rPr>
          <w:b/>
          <w:sz w:val="22"/>
          <w:szCs w:val="22"/>
          <w:u w:val="single"/>
        </w:rPr>
        <w:t>Miejsce ubezpieczenia:</w:t>
      </w:r>
      <w:r w:rsidRPr="00517A0A">
        <w:rPr>
          <w:b/>
          <w:sz w:val="22"/>
          <w:szCs w:val="22"/>
        </w:rPr>
        <w:tab/>
      </w:r>
    </w:p>
    <w:p w:rsidR="00052EA2" w:rsidRPr="00517A0A" w:rsidRDefault="00052EA2" w:rsidP="00052EA2">
      <w:pPr>
        <w:pStyle w:val="Tekstpodstawowy21"/>
        <w:rPr>
          <w:sz w:val="22"/>
          <w:szCs w:val="22"/>
        </w:rPr>
      </w:pPr>
      <w:r w:rsidRPr="00517A0A">
        <w:rPr>
          <w:sz w:val="22"/>
          <w:szCs w:val="22"/>
        </w:rPr>
        <w:t>Lokalizacje wskazane w załącznikach do SIWZ oraz inne dowolne w czasie świadczenia usług przez Ubezpieczonego.</w:t>
      </w:r>
    </w:p>
    <w:p w:rsidR="00052EA2" w:rsidRPr="00517A0A" w:rsidRDefault="00052EA2" w:rsidP="00052EA2">
      <w:pPr>
        <w:pStyle w:val="Tekstpodstawowy21"/>
        <w:rPr>
          <w:sz w:val="22"/>
          <w:szCs w:val="22"/>
        </w:rPr>
      </w:pPr>
      <w:r w:rsidRPr="00517A0A">
        <w:rPr>
          <w:sz w:val="22"/>
          <w:szCs w:val="22"/>
        </w:rPr>
        <w:t>Ochrona ubezpieczeniowa obejmuje również szkody powstałe w miejscu, do którego mienie jest przenoszone na terenie Rzeczypospolitej Polskiej:</w:t>
      </w:r>
    </w:p>
    <w:p w:rsidR="00052EA2" w:rsidRPr="00517A0A" w:rsidRDefault="00052EA2" w:rsidP="00052EA2">
      <w:pPr>
        <w:pStyle w:val="Tekstpodstawowy21"/>
        <w:numPr>
          <w:ilvl w:val="0"/>
          <w:numId w:val="18"/>
        </w:numPr>
        <w:ind w:left="426"/>
        <w:rPr>
          <w:sz w:val="22"/>
          <w:szCs w:val="22"/>
        </w:rPr>
      </w:pPr>
      <w:r w:rsidRPr="00517A0A">
        <w:rPr>
          <w:sz w:val="22"/>
          <w:szCs w:val="22"/>
        </w:rPr>
        <w:t xml:space="preserve">w związku z realizacją przez Ubezpieczającego jego obowiązku ratowania mienia; </w:t>
      </w:r>
    </w:p>
    <w:p w:rsidR="00052EA2" w:rsidRPr="00517A0A" w:rsidRDefault="00052EA2" w:rsidP="00052EA2">
      <w:pPr>
        <w:pStyle w:val="Tekstpodstawowy21"/>
        <w:numPr>
          <w:ilvl w:val="0"/>
          <w:numId w:val="18"/>
        </w:numPr>
        <w:ind w:left="426"/>
        <w:rPr>
          <w:sz w:val="22"/>
          <w:szCs w:val="22"/>
        </w:rPr>
      </w:pPr>
      <w:r w:rsidRPr="00517A0A">
        <w:rPr>
          <w:sz w:val="22"/>
          <w:szCs w:val="22"/>
        </w:rPr>
        <w:t xml:space="preserve">do i z zakładu naprawczego lub serwisu w celu dokonania naprawy (w tym naprawy w związku z zaistniałą Szkodą), przeglądu lub konserwacji; </w:t>
      </w:r>
    </w:p>
    <w:p w:rsidR="00052EA2" w:rsidRPr="00517A0A" w:rsidRDefault="00052EA2" w:rsidP="00052EA2">
      <w:pPr>
        <w:pStyle w:val="Tekstpodstawowy21"/>
        <w:numPr>
          <w:ilvl w:val="0"/>
          <w:numId w:val="18"/>
        </w:numPr>
        <w:ind w:left="426"/>
        <w:rPr>
          <w:sz w:val="22"/>
          <w:szCs w:val="22"/>
        </w:rPr>
      </w:pPr>
      <w:r w:rsidRPr="00517A0A">
        <w:rPr>
          <w:sz w:val="22"/>
          <w:szCs w:val="22"/>
        </w:rPr>
        <w:t>do innego miejsca ubezpieczenia wskazanego w SIWZ (np. pomiędzy lokalizacjami zgłoszonymi do ubezpieczenia).</w:t>
      </w:r>
    </w:p>
    <w:p w:rsidR="00052EA2" w:rsidRPr="00517A0A" w:rsidRDefault="00052EA2" w:rsidP="00052EA2">
      <w:pPr>
        <w:pStyle w:val="Tekstpodstawowy21"/>
        <w:rPr>
          <w:sz w:val="22"/>
          <w:szCs w:val="22"/>
        </w:rPr>
      </w:pPr>
      <w:r w:rsidRPr="00517A0A">
        <w:rPr>
          <w:sz w:val="22"/>
          <w:szCs w:val="22"/>
        </w:rPr>
        <w:t xml:space="preserve">Ochroną ubezpieczeniową do limitu odpowiedzialności 200.000 PLN na jedno i wszystkie zdarzenia w okresie ubezpieczenia, objęte są także szkody powstałe w trakcie: </w:t>
      </w:r>
    </w:p>
    <w:p w:rsidR="00052EA2" w:rsidRPr="00517A0A" w:rsidRDefault="00052EA2" w:rsidP="00052EA2">
      <w:pPr>
        <w:pStyle w:val="Tekstpodstawowy21"/>
        <w:numPr>
          <w:ilvl w:val="0"/>
          <w:numId w:val="19"/>
        </w:numPr>
        <w:ind w:left="426"/>
        <w:rPr>
          <w:sz w:val="22"/>
          <w:szCs w:val="22"/>
        </w:rPr>
      </w:pPr>
      <w:r w:rsidRPr="00517A0A">
        <w:rPr>
          <w:sz w:val="22"/>
          <w:szCs w:val="22"/>
        </w:rPr>
        <w:t xml:space="preserve">demontażu oraz ponownego montażu i uruchomienia (w tym prób i testów); </w:t>
      </w:r>
    </w:p>
    <w:p w:rsidR="00052EA2" w:rsidRPr="00517A0A" w:rsidRDefault="00052EA2" w:rsidP="00052EA2">
      <w:pPr>
        <w:pStyle w:val="Tekstpodstawowy21"/>
        <w:numPr>
          <w:ilvl w:val="0"/>
          <w:numId w:val="19"/>
        </w:numPr>
        <w:ind w:left="426"/>
        <w:rPr>
          <w:sz w:val="22"/>
          <w:szCs w:val="22"/>
        </w:rPr>
      </w:pPr>
      <w:r w:rsidRPr="00517A0A">
        <w:rPr>
          <w:sz w:val="22"/>
          <w:szCs w:val="22"/>
        </w:rPr>
        <w:t>załadunku i rozładunku oraz transportu lądowego na terenie Rzeczypospolitej Polskiej.</w:t>
      </w:r>
    </w:p>
    <w:p w:rsidR="00052EA2" w:rsidRPr="00517A0A" w:rsidRDefault="00052EA2" w:rsidP="00052EA2">
      <w:pPr>
        <w:pStyle w:val="Tekstpodstawowy21"/>
        <w:rPr>
          <w:sz w:val="22"/>
          <w:szCs w:val="22"/>
        </w:rPr>
      </w:pPr>
    </w:p>
    <w:p w:rsidR="00052EA2" w:rsidRPr="00517A0A" w:rsidRDefault="00052EA2" w:rsidP="00052EA2">
      <w:pPr>
        <w:pStyle w:val="Tekstpodstawowy21"/>
        <w:rPr>
          <w:b/>
          <w:sz w:val="22"/>
          <w:szCs w:val="22"/>
        </w:rPr>
      </w:pPr>
      <w:r w:rsidRPr="00517A0A">
        <w:rPr>
          <w:b/>
          <w:sz w:val="22"/>
          <w:szCs w:val="22"/>
        </w:rPr>
        <w:t>Franszyza redukcyjna, udział własny:</w:t>
      </w:r>
      <w:r>
        <w:rPr>
          <w:b/>
          <w:sz w:val="22"/>
          <w:szCs w:val="22"/>
        </w:rPr>
        <w:t xml:space="preserve"> brak</w:t>
      </w:r>
    </w:p>
    <w:p w:rsidR="00052EA2" w:rsidRPr="00517A0A" w:rsidRDefault="00052EA2" w:rsidP="00052EA2">
      <w:pPr>
        <w:pStyle w:val="Tekstpodstawowy3"/>
        <w:tabs>
          <w:tab w:val="num" w:pos="0"/>
        </w:tabs>
        <w:jc w:val="both"/>
        <w:rPr>
          <w:b/>
          <w:sz w:val="22"/>
          <w:szCs w:val="22"/>
        </w:rPr>
      </w:pPr>
    </w:p>
    <w:p w:rsidR="00052EA2" w:rsidRPr="00517A0A" w:rsidRDefault="00052EA2" w:rsidP="00052EA2">
      <w:pPr>
        <w:pStyle w:val="Tekstpodstawowy3"/>
        <w:tabs>
          <w:tab w:val="num" w:pos="0"/>
        </w:tabs>
        <w:jc w:val="both"/>
        <w:rPr>
          <w:b/>
          <w:sz w:val="22"/>
          <w:szCs w:val="22"/>
        </w:rPr>
      </w:pPr>
      <w:r w:rsidRPr="00517A0A">
        <w:rPr>
          <w:b/>
          <w:sz w:val="22"/>
          <w:szCs w:val="22"/>
        </w:rPr>
        <w:t xml:space="preserve">Franszyza integralna: </w:t>
      </w:r>
      <w:r w:rsidRPr="00517A0A">
        <w:rPr>
          <w:sz w:val="22"/>
          <w:szCs w:val="22"/>
        </w:rPr>
        <w:t>200 PLN</w:t>
      </w:r>
    </w:p>
    <w:p w:rsidR="00052EA2" w:rsidRPr="00517A0A" w:rsidRDefault="00052EA2" w:rsidP="00052EA2">
      <w:pPr>
        <w:ind w:left="993" w:hanging="993"/>
        <w:rPr>
          <w:sz w:val="22"/>
          <w:szCs w:val="22"/>
        </w:rPr>
      </w:pPr>
    </w:p>
    <w:p w:rsidR="00052EA2" w:rsidRPr="00517A0A" w:rsidRDefault="00052EA2" w:rsidP="00052EA2">
      <w:pPr>
        <w:ind w:left="993" w:hanging="993"/>
        <w:rPr>
          <w:sz w:val="22"/>
          <w:szCs w:val="22"/>
        </w:rPr>
      </w:pPr>
      <w:r w:rsidRPr="00517A0A">
        <w:rPr>
          <w:sz w:val="22"/>
          <w:szCs w:val="22"/>
        </w:rPr>
        <w:t>Szczegółowy wykaz mienia zgłoszonego do ubezpieczenia oraz sum – zgodnie z załącznikami</w:t>
      </w:r>
      <w:r>
        <w:rPr>
          <w:sz w:val="22"/>
          <w:szCs w:val="22"/>
        </w:rPr>
        <w:t>.</w:t>
      </w:r>
    </w:p>
    <w:p w:rsidR="00052EA2" w:rsidRPr="00517A0A" w:rsidRDefault="00052EA2" w:rsidP="00052EA2">
      <w:pPr>
        <w:pStyle w:val="Tekstpodstawowy21"/>
        <w:rPr>
          <w:b/>
          <w:sz w:val="22"/>
          <w:szCs w:val="22"/>
          <w:u w:val="single"/>
        </w:rPr>
      </w:pPr>
      <w:r w:rsidRPr="00517A0A">
        <w:rPr>
          <w:b/>
          <w:sz w:val="22"/>
          <w:szCs w:val="22"/>
        </w:rPr>
        <w:br w:type="page"/>
      </w:r>
      <w:r w:rsidRPr="00517A0A">
        <w:rPr>
          <w:b/>
          <w:sz w:val="22"/>
          <w:szCs w:val="22"/>
          <w:u w:val="single"/>
        </w:rPr>
        <w:lastRenderedPageBreak/>
        <w:t xml:space="preserve">Przedmiot, sumy, system ubezpieczenia: </w:t>
      </w:r>
    </w:p>
    <w:p w:rsidR="00052EA2" w:rsidRPr="00517A0A" w:rsidRDefault="00052EA2" w:rsidP="00052EA2">
      <w:pPr>
        <w:pStyle w:val="Tekstpodstawowy21"/>
        <w:rPr>
          <w:b/>
          <w:sz w:val="22"/>
          <w:szCs w:val="22"/>
        </w:rPr>
      </w:pPr>
    </w:p>
    <w:tbl>
      <w:tblPr>
        <w:tblW w:w="15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701"/>
        <w:gridCol w:w="2126"/>
        <w:gridCol w:w="1701"/>
        <w:gridCol w:w="2408"/>
        <w:gridCol w:w="2072"/>
        <w:gridCol w:w="1984"/>
      </w:tblGrid>
      <w:tr w:rsidR="00052EA2" w:rsidRPr="00517A0A" w:rsidTr="004F30D2">
        <w:trPr>
          <w:cantSplit/>
          <w:tblHeader/>
        </w:trPr>
        <w:tc>
          <w:tcPr>
            <w:tcW w:w="3652" w:type="dxa"/>
            <w:shd w:val="clear" w:color="auto" w:fill="E6E6E6"/>
            <w:vAlign w:val="center"/>
          </w:tcPr>
          <w:p w:rsidR="00052EA2" w:rsidRPr="00517A0A" w:rsidRDefault="00052EA2" w:rsidP="004F30D2">
            <w:pPr>
              <w:pStyle w:val="Tekstpodstawowy3"/>
              <w:jc w:val="center"/>
              <w:rPr>
                <w:b/>
                <w:smallCaps/>
                <w:sz w:val="20"/>
              </w:rPr>
            </w:pPr>
            <w:r w:rsidRPr="00517A0A">
              <w:rPr>
                <w:b/>
                <w:smallCaps/>
                <w:sz w:val="20"/>
              </w:rPr>
              <w:t>Przedmiot ubezpieczenia</w:t>
            </w:r>
          </w:p>
        </w:tc>
        <w:tc>
          <w:tcPr>
            <w:tcW w:w="1701" w:type="dxa"/>
            <w:shd w:val="clear" w:color="auto" w:fill="E6E6E6"/>
            <w:vAlign w:val="center"/>
          </w:tcPr>
          <w:p w:rsidR="00052EA2" w:rsidRPr="00517A0A" w:rsidRDefault="00052EA2" w:rsidP="004F30D2">
            <w:pPr>
              <w:pStyle w:val="Tekstpodstawowy3"/>
              <w:jc w:val="center"/>
              <w:rPr>
                <w:b/>
                <w:smallCaps/>
                <w:sz w:val="20"/>
              </w:rPr>
            </w:pPr>
            <w:r w:rsidRPr="00517A0A">
              <w:rPr>
                <w:b/>
                <w:smallCaps/>
                <w:sz w:val="20"/>
              </w:rPr>
              <w:t>Suma ubezpieczenia</w:t>
            </w:r>
          </w:p>
          <w:p w:rsidR="00052EA2" w:rsidRPr="00517A0A" w:rsidRDefault="00052EA2" w:rsidP="004F30D2">
            <w:pPr>
              <w:pStyle w:val="Tekstpodstawowy3"/>
              <w:jc w:val="center"/>
              <w:rPr>
                <w:smallCaps/>
                <w:sz w:val="20"/>
              </w:rPr>
            </w:pPr>
            <w:r w:rsidRPr="00517A0A">
              <w:rPr>
                <w:smallCaps/>
                <w:sz w:val="20"/>
              </w:rPr>
              <w:t>wg WKB</w:t>
            </w:r>
          </w:p>
          <w:p w:rsidR="00052EA2" w:rsidRPr="00517A0A" w:rsidRDefault="00052EA2" w:rsidP="004F30D2">
            <w:pPr>
              <w:pStyle w:val="Tekstpodstawowy3"/>
              <w:jc w:val="center"/>
              <w:rPr>
                <w:smallCaps/>
                <w:sz w:val="20"/>
              </w:rPr>
            </w:pPr>
            <w:r w:rsidRPr="00517A0A">
              <w:rPr>
                <w:smallCaps/>
                <w:sz w:val="20"/>
              </w:rPr>
              <w:t>[PLN]</w:t>
            </w:r>
          </w:p>
        </w:tc>
        <w:tc>
          <w:tcPr>
            <w:tcW w:w="2126" w:type="dxa"/>
            <w:shd w:val="clear" w:color="auto" w:fill="E6E6E6"/>
            <w:vAlign w:val="center"/>
          </w:tcPr>
          <w:p w:rsidR="00052EA2" w:rsidRPr="00517A0A" w:rsidRDefault="00052EA2" w:rsidP="004F30D2">
            <w:pPr>
              <w:pStyle w:val="Tekstpodstawowy3"/>
              <w:jc w:val="center"/>
              <w:rPr>
                <w:b/>
                <w:smallCaps/>
                <w:sz w:val="20"/>
              </w:rPr>
            </w:pPr>
            <w:r w:rsidRPr="00517A0A">
              <w:rPr>
                <w:b/>
                <w:smallCaps/>
                <w:sz w:val="20"/>
              </w:rPr>
              <w:t>Suma ubezpieczenia</w:t>
            </w:r>
          </w:p>
          <w:p w:rsidR="00052EA2" w:rsidRPr="00517A0A" w:rsidRDefault="00052EA2" w:rsidP="004F30D2">
            <w:pPr>
              <w:pStyle w:val="Tekstpodstawowy3"/>
              <w:jc w:val="center"/>
              <w:rPr>
                <w:smallCaps/>
                <w:sz w:val="20"/>
              </w:rPr>
            </w:pPr>
            <w:r w:rsidRPr="00517A0A">
              <w:rPr>
                <w:smallCaps/>
                <w:sz w:val="20"/>
              </w:rPr>
              <w:t>wg wartości odtworzeniowej</w:t>
            </w:r>
          </w:p>
          <w:p w:rsidR="00052EA2" w:rsidRPr="00517A0A" w:rsidRDefault="00052EA2" w:rsidP="004F30D2">
            <w:pPr>
              <w:pStyle w:val="Tekstpodstawowy3"/>
              <w:jc w:val="center"/>
              <w:rPr>
                <w:smallCaps/>
                <w:sz w:val="20"/>
              </w:rPr>
            </w:pPr>
            <w:r w:rsidRPr="00517A0A">
              <w:rPr>
                <w:smallCaps/>
                <w:sz w:val="20"/>
              </w:rPr>
              <w:t>[PLN]</w:t>
            </w:r>
          </w:p>
        </w:tc>
        <w:tc>
          <w:tcPr>
            <w:tcW w:w="1701" w:type="dxa"/>
            <w:shd w:val="clear" w:color="auto" w:fill="E6E6E6"/>
            <w:vAlign w:val="center"/>
          </w:tcPr>
          <w:p w:rsidR="00052EA2" w:rsidRPr="00517A0A" w:rsidRDefault="00052EA2" w:rsidP="004F30D2">
            <w:pPr>
              <w:pStyle w:val="Tekstpodstawowy3"/>
              <w:jc w:val="center"/>
              <w:rPr>
                <w:b/>
                <w:smallCaps/>
                <w:sz w:val="20"/>
              </w:rPr>
            </w:pPr>
            <w:r w:rsidRPr="00517A0A">
              <w:rPr>
                <w:b/>
                <w:smallCaps/>
                <w:sz w:val="20"/>
              </w:rPr>
              <w:t>Suma ubezpieczenia</w:t>
            </w:r>
          </w:p>
          <w:p w:rsidR="00052EA2" w:rsidRPr="00517A0A" w:rsidRDefault="00052EA2" w:rsidP="004F30D2">
            <w:pPr>
              <w:pStyle w:val="Tekstpodstawowy3"/>
              <w:jc w:val="center"/>
              <w:rPr>
                <w:smallCaps/>
                <w:sz w:val="20"/>
              </w:rPr>
            </w:pPr>
            <w:r w:rsidRPr="00517A0A">
              <w:rPr>
                <w:smallCaps/>
                <w:sz w:val="20"/>
              </w:rPr>
              <w:t>[PLN]</w:t>
            </w:r>
          </w:p>
        </w:tc>
        <w:tc>
          <w:tcPr>
            <w:tcW w:w="2408" w:type="dxa"/>
            <w:shd w:val="clear" w:color="auto" w:fill="E6E6E6"/>
            <w:vAlign w:val="center"/>
          </w:tcPr>
          <w:p w:rsidR="00052EA2" w:rsidRPr="00517A0A" w:rsidRDefault="00052EA2" w:rsidP="004F30D2">
            <w:pPr>
              <w:pStyle w:val="Tekstpodstawowy3"/>
              <w:jc w:val="center"/>
              <w:rPr>
                <w:smallCaps/>
                <w:sz w:val="20"/>
              </w:rPr>
            </w:pPr>
            <w:r w:rsidRPr="00517A0A">
              <w:rPr>
                <w:smallCaps/>
                <w:sz w:val="20"/>
              </w:rPr>
              <w:t>Limit na ryzyko kradzieży/rabunek/</w:t>
            </w:r>
          </w:p>
          <w:p w:rsidR="00052EA2" w:rsidRPr="00517A0A" w:rsidRDefault="00052EA2" w:rsidP="004F30D2">
            <w:pPr>
              <w:pStyle w:val="Tekstpodstawowy3"/>
              <w:jc w:val="center"/>
              <w:rPr>
                <w:smallCaps/>
                <w:sz w:val="20"/>
              </w:rPr>
            </w:pPr>
            <w:r w:rsidRPr="00517A0A">
              <w:rPr>
                <w:smallCaps/>
                <w:sz w:val="20"/>
              </w:rPr>
              <w:t xml:space="preserve">wandalizm/dewastację </w:t>
            </w:r>
          </w:p>
          <w:p w:rsidR="00052EA2" w:rsidRPr="00517A0A" w:rsidRDefault="00052EA2" w:rsidP="004F30D2">
            <w:pPr>
              <w:pStyle w:val="Tekstpodstawowy3"/>
              <w:jc w:val="center"/>
              <w:rPr>
                <w:smallCaps/>
                <w:sz w:val="20"/>
              </w:rPr>
            </w:pPr>
            <w:r w:rsidRPr="00517A0A">
              <w:rPr>
                <w:smallCaps/>
                <w:sz w:val="20"/>
              </w:rPr>
              <w:t>– na pierwsze ryzyko</w:t>
            </w:r>
          </w:p>
        </w:tc>
        <w:tc>
          <w:tcPr>
            <w:tcW w:w="2072" w:type="dxa"/>
            <w:shd w:val="clear" w:color="auto" w:fill="E6E6E6"/>
            <w:vAlign w:val="center"/>
          </w:tcPr>
          <w:p w:rsidR="00052EA2" w:rsidRPr="00517A0A" w:rsidRDefault="00052EA2" w:rsidP="004F30D2">
            <w:pPr>
              <w:pStyle w:val="Tekstpodstawowy3"/>
              <w:jc w:val="center"/>
              <w:rPr>
                <w:smallCaps/>
                <w:sz w:val="20"/>
              </w:rPr>
            </w:pPr>
            <w:r w:rsidRPr="00517A0A">
              <w:rPr>
                <w:smallCaps/>
                <w:sz w:val="20"/>
              </w:rPr>
              <w:t xml:space="preserve">System ubezpieczenia </w:t>
            </w:r>
          </w:p>
          <w:p w:rsidR="00052EA2" w:rsidRPr="00517A0A" w:rsidRDefault="00052EA2" w:rsidP="004F30D2">
            <w:pPr>
              <w:pStyle w:val="Tekstpodstawowy3"/>
              <w:jc w:val="center"/>
              <w:rPr>
                <w:smallCaps/>
                <w:sz w:val="20"/>
              </w:rPr>
            </w:pPr>
            <w:r w:rsidRPr="00517A0A">
              <w:rPr>
                <w:smallCaps/>
                <w:sz w:val="20"/>
              </w:rPr>
              <w:t>(z wyłączeniem ryzyka kradzieży)</w:t>
            </w:r>
          </w:p>
        </w:tc>
        <w:tc>
          <w:tcPr>
            <w:tcW w:w="1984" w:type="dxa"/>
            <w:shd w:val="clear" w:color="auto" w:fill="E6E6E6"/>
            <w:vAlign w:val="center"/>
          </w:tcPr>
          <w:p w:rsidR="00052EA2" w:rsidRPr="00517A0A" w:rsidRDefault="00052EA2" w:rsidP="004F30D2">
            <w:pPr>
              <w:pStyle w:val="Tekstpodstawowy3"/>
              <w:jc w:val="center"/>
              <w:rPr>
                <w:smallCaps/>
                <w:sz w:val="20"/>
              </w:rPr>
            </w:pPr>
            <w:r w:rsidRPr="00517A0A">
              <w:rPr>
                <w:smallCaps/>
                <w:sz w:val="20"/>
              </w:rPr>
              <w:t>Sposób ustalania wartości odszkodowania</w:t>
            </w: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sidRPr="00517A0A">
              <w:rPr>
                <w:sz w:val="20"/>
              </w:rPr>
              <w:t>Budynki</w:t>
            </w:r>
          </w:p>
        </w:tc>
        <w:tc>
          <w:tcPr>
            <w:tcW w:w="1701" w:type="dxa"/>
            <w:shd w:val="clear" w:color="auto" w:fill="auto"/>
            <w:vAlign w:val="center"/>
          </w:tcPr>
          <w:p w:rsidR="00052EA2" w:rsidRPr="00517A0A" w:rsidRDefault="00052EA2" w:rsidP="004F30D2">
            <w:pPr>
              <w:jc w:val="right"/>
              <w:rPr>
                <w:bCs/>
              </w:rPr>
            </w:pPr>
          </w:p>
        </w:tc>
        <w:tc>
          <w:tcPr>
            <w:tcW w:w="2126" w:type="dxa"/>
            <w:vAlign w:val="center"/>
          </w:tcPr>
          <w:p w:rsidR="00052EA2" w:rsidRPr="009B12A9" w:rsidRDefault="00052EA2" w:rsidP="004F30D2">
            <w:pPr>
              <w:jc w:val="right"/>
              <w:rPr>
                <w:bCs/>
                <w:vertAlign w:val="superscript"/>
              </w:rPr>
            </w:pPr>
            <w:r>
              <w:rPr>
                <w:bCs/>
              </w:rPr>
              <w:t>21.409.140,00</w:t>
            </w:r>
            <w:r>
              <w:rPr>
                <w:bCs/>
                <w:vertAlign w:val="superscript"/>
              </w:rPr>
              <w:t>1</w:t>
            </w:r>
          </w:p>
        </w:tc>
        <w:tc>
          <w:tcPr>
            <w:tcW w:w="1701" w:type="dxa"/>
          </w:tcPr>
          <w:p w:rsidR="00052EA2" w:rsidRDefault="00052EA2" w:rsidP="004F30D2">
            <w:pPr>
              <w:pStyle w:val="Tekstpodstawowy3"/>
              <w:jc w:val="right"/>
              <w:rPr>
                <w:bCs/>
                <w:sz w:val="20"/>
              </w:rPr>
            </w:pPr>
          </w:p>
          <w:p w:rsidR="00052EA2" w:rsidRPr="002A46AE" w:rsidRDefault="00052EA2" w:rsidP="004F30D2">
            <w:pPr>
              <w:pStyle w:val="Tekstpodstawowy3"/>
              <w:jc w:val="right"/>
              <w:rPr>
                <w:sz w:val="20"/>
              </w:rPr>
            </w:pPr>
          </w:p>
        </w:tc>
        <w:tc>
          <w:tcPr>
            <w:tcW w:w="2408" w:type="dxa"/>
            <w:vMerge w:val="restart"/>
            <w:shd w:val="clear" w:color="auto" w:fill="auto"/>
            <w:vAlign w:val="center"/>
          </w:tcPr>
          <w:p w:rsidR="00052EA2" w:rsidRPr="00517A0A" w:rsidRDefault="00052EA2" w:rsidP="004F30D2">
            <w:pPr>
              <w:pStyle w:val="Tekstpodstawowy3"/>
              <w:jc w:val="center"/>
              <w:rPr>
                <w:sz w:val="20"/>
              </w:rPr>
            </w:pPr>
            <w:r w:rsidRPr="00517A0A">
              <w:rPr>
                <w:sz w:val="20"/>
              </w:rPr>
              <w:t xml:space="preserve">Stałe elementy budynków </w:t>
            </w:r>
          </w:p>
          <w:p w:rsidR="00052EA2" w:rsidRPr="00517A0A" w:rsidRDefault="00052EA2" w:rsidP="004F30D2">
            <w:pPr>
              <w:pStyle w:val="Tekstpodstawowy3"/>
              <w:jc w:val="center"/>
              <w:rPr>
                <w:sz w:val="20"/>
              </w:rPr>
            </w:pPr>
            <w:r w:rsidRPr="00517A0A">
              <w:rPr>
                <w:sz w:val="20"/>
              </w:rPr>
              <w:t>i budowli, w tym zamontowane na zewnątrz: 200.000 PLN</w:t>
            </w:r>
          </w:p>
          <w:p w:rsidR="00052EA2" w:rsidRPr="00517A0A" w:rsidRDefault="00052EA2" w:rsidP="004F30D2">
            <w:pPr>
              <w:pStyle w:val="Tekstpodstawowy3"/>
              <w:jc w:val="center"/>
              <w:rPr>
                <w:sz w:val="20"/>
              </w:rPr>
            </w:pP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 xml:space="preserve">Na sumy stałe – według wartości odtworzeniowych </w:t>
            </w:r>
          </w:p>
        </w:tc>
        <w:tc>
          <w:tcPr>
            <w:tcW w:w="1984" w:type="dxa"/>
            <w:vMerge w:val="restart"/>
            <w:shd w:val="clear" w:color="auto" w:fill="auto"/>
            <w:vAlign w:val="center"/>
          </w:tcPr>
          <w:p w:rsidR="00052EA2" w:rsidRPr="00517A0A" w:rsidRDefault="00052EA2" w:rsidP="004F30D2">
            <w:pPr>
              <w:ind w:left="-107" w:right="-108"/>
              <w:jc w:val="center"/>
            </w:pPr>
            <w:r w:rsidRPr="00517A0A">
              <w:t xml:space="preserve">Zgodnie z treścią klauzuli likwidacyjnej </w:t>
            </w: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Pr>
                <w:sz w:val="20"/>
              </w:rPr>
              <w:t>Budynki będące w zarządzie Ubezpieczonego</w:t>
            </w:r>
          </w:p>
        </w:tc>
        <w:tc>
          <w:tcPr>
            <w:tcW w:w="1701" w:type="dxa"/>
            <w:shd w:val="clear" w:color="auto" w:fill="auto"/>
            <w:vAlign w:val="center"/>
          </w:tcPr>
          <w:p w:rsidR="00052EA2" w:rsidRPr="00517A0A" w:rsidRDefault="00052EA2" w:rsidP="004F30D2">
            <w:pPr>
              <w:pStyle w:val="Tekstpodstawowy3"/>
              <w:jc w:val="right"/>
              <w:rPr>
                <w:sz w:val="20"/>
              </w:rPr>
            </w:pPr>
          </w:p>
        </w:tc>
        <w:tc>
          <w:tcPr>
            <w:tcW w:w="2126" w:type="dxa"/>
            <w:vAlign w:val="center"/>
          </w:tcPr>
          <w:p w:rsidR="00052EA2" w:rsidRPr="009B12A9" w:rsidRDefault="00052EA2" w:rsidP="004F30D2">
            <w:pPr>
              <w:pStyle w:val="Tekstpodstawowy3"/>
              <w:jc w:val="right"/>
              <w:rPr>
                <w:sz w:val="20"/>
                <w:vertAlign w:val="superscript"/>
              </w:rPr>
            </w:pPr>
            <w:r>
              <w:rPr>
                <w:sz w:val="20"/>
              </w:rPr>
              <w:t>77.028.960,00</w:t>
            </w:r>
            <w:r>
              <w:rPr>
                <w:sz w:val="20"/>
                <w:vertAlign w:val="superscript"/>
              </w:rPr>
              <w:t>1</w:t>
            </w:r>
          </w:p>
        </w:tc>
        <w:tc>
          <w:tcPr>
            <w:tcW w:w="1701" w:type="dxa"/>
          </w:tcPr>
          <w:p w:rsidR="00052EA2" w:rsidRPr="00517A0A" w:rsidRDefault="00052EA2" w:rsidP="004F30D2">
            <w:pPr>
              <w:pStyle w:val="Tekstpodstawowy3"/>
              <w:jc w:val="right"/>
              <w:rPr>
                <w:sz w:val="20"/>
              </w:rPr>
            </w:pPr>
          </w:p>
        </w:tc>
        <w:tc>
          <w:tcPr>
            <w:tcW w:w="2408" w:type="dxa"/>
            <w:vMerge/>
            <w:shd w:val="clear" w:color="auto" w:fill="auto"/>
            <w:vAlign w:val="center"/>
          </w:tcPr>
          <w:p w:rsidR="00052EA2" w:rsidRPr="00517A0A" w:rsidRDefault="00052EA2" w:rsidP="004F30D2">
            <w:pPr>
              <w:pStyle w:val="Tekstpodstawowy3"/>
              <w:jc w:val="center"/>
              <w:rPr>
                <w:sz w:val="20"/>
              </w:rPr>
            </w:pP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sumy stałe – według wartości odtworzeniowych</w:t>
            </w:r>
          </w:p>
        </w:tc>
        <w:tc>
          <w:tcPr>
            <w:tcW w:w="1984" w:type="dxa"/>
            <w:vMerge/>
            <w:shd w:val="clear" w:color="auto" w:fill="auto"/>
            <w:vAlign w:val="center"/>
          </w:tcPr>
          <w:p w:rsidR="00052EA2" w:rsidRPr="00517A0A" w:rsidRDefault="00052EA2" w:rsidP="004F30D2">
            <w:pPr>
              <w:pStyle w:val="Tekstpodstawowy3"/>
              <w:jc w:val="center"/>
              <w:rPr>
                <w:sz w:val="20"/>
              </w:rPr>
            </w:pP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sidRPr="00517A0A">
              <w:rPr>
                <w:sz w:val="20"/>
              </w:rPr>
              <w:t>Budowle (</w:t>
            </w:r>
            <w:r>
              <w:rPr>
                <w:sz w:val="20"/>
              </w:rPr>
              <w:t xml:space="preserve">sieć wodociągowa, kanalizacyjna, </w:t>
            </w:r>
            <w:proofErr w:type="spellStart"/>
            <w:r>
              <w:rPr>
                <w:sz w:val="20"/>
              </w:rPr>
              <w:t>burzówka</w:t>
            </w:r>
            <w:proofErr w:type="spellEnd"/>
            <w:r>
              <w:rPr>
                <w:sz w:val="20"/>
              </w:rPr>
              <w:t>, przyłącza</w:t>
            </w:r>
            <w:r w:rsidRPr="00517A0A">
              <w:rPr>
                <w:sz w:val="20"/>
              </w:rPr>
              <w:t xml:space="preserve">) </w:t>
            </w:r>
          </w:p>
        </w:tc>
        <w:tc>
          <w:tcPr>
            <w:tcW w:w="1701" w:type="dxa"/>
            <w:shd w:val="clear" w:color="auto" w:fill="auto"/>
            <w:vAlign w:val="center"/>
          </w:tcPr>
          <w:p w:rsidR="00052EA2" w:rsidRPr="00517A0A" w:rsidRDefault="00052EA2" w:rsidP="004F30D2">
            <w:pPr>
              <w:pStyle w:val="Tekstpodstawowy3"/>
              <w:jc w:val="right"/>
              <w:rPr>
                <w:sz w:val="20"/>
              </w:rPr>
            </w:pPr>
          </w:p>
        </w:tc>
        <w:tc>
          <w:tcPr>
            <w:tcW w:w="2126" w:type="dxa"/>
            <w:vAlign w:val="center"/>
          </w:tcPr>
          <w:p w:rsidR="00052EA2" w:rsidRPr="00517A0A" w:rsidRDefault="00052EA2" w:rsidP="004F30D2">
            <w:pPr>
              <w:pStyle w:val="Tekstpodstawowy3"/>
              <w:jc w:val="right"/>
              <w:rPr>
                <w:sz w:val="20"/>
              </w:rPr>
            </w:pPr>
            <w:r>
              <w:rPr>
                <w:sz w:val="20"/>
              </w:rPr>
              <w:t>2</w:t>
            </w:r>
            <w:r w:rsidRPr="00517A0A">
              <w:rPr>
                <w:sz w:val="20"/>
              </w:rPr>
              <w:t>.000.000,00</w:t>
            </w:r>
          </w:p>
        </w:tc>
        <w:tc>
          <w:tcPr>
            <w:tcW w:w="1701" w:type="dxa"/>
          </w:tcPr>
          <w:p w:rsidR="00052EA2" w:rsidRDefault="00052EA2" w:rsidP="004F30D2">
            <w:pPr>
              <w:pStyle w:val="Tekstpodstawowy3"/>
              <w:jc w:val="right"/>
              <w:rPr>
                <w:sz w:val="20"/>
              </w:rPr>
            </w:pPr>
          </w:p>
          <w:p w:rsidR="00052EA2" w:rsidRPr="00517A0A" w:rsidRDefault="00052EA2" w:rsidP="004F30D2">
            <w:pPr>
              <w:pStyle w:val="Tekstpodstawowy3"/>
              <w:jc w:val="right"/>
              <w:rPr>
                <w:sz w:val="20"/>
              </w:rPr>
            </w:pPr>
          </w:p>
        </w:tc>
        <w:tc>
          <w:tcPr>
            <w:tcW w:w="2408" w:type="dxa"/>
            <w:vMerge/>
            <w:shd w:val="clear" w:color="auto" w:fill="auto"/>
            <w:vAlign w:val="center"/>
          </w:tcPr>
          <w:p w:rsidR="00052EA2" w:rsidRPr="00517A0A" w:rsidRDefault="00052EA2" w:rsidP="004F30D2">
            <w:pPr>
              <w:pStyle w:val="Tekstpodstawowy3"/>
              <w:jc w:val="center"/>
              <w:rPr>
                <w:sz w:val="20"/>
              </w:rPr>
            </w:pP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pierwsze ryzyko</w:t>
            </w:r>
          </w:p>
        </w:tc>
        <w:tc>
          <w:tcPr>
            <w:tcW w:w="1984" w:type="dxa"/>
            <w:vMerge/>
            <w:shd w:val="clear" w:color="auto" w:fill="auto"/>
            <w:vAlign w:val="center"/>
          </w:tcPr>
          <w:p w:rsidR="00052EA2" w:rsidRPr="00517A0A" w:rsidRDefault="00052EA2" w:rsidP="004F30D2">
            <w:pPr>
              <w:pStyle w:val="Tekstpodstawowy3"/>
              <w:jc w:val="center"/>
              <w:rPr>
                <w:sz w:val="20"/>
              </w:rPr>
            </w:pP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sidRPr="00517A0A">
              <w:rPr>
                <w:sz w:val="20"/>
              </w:rPr>
              <w:t xml:space="preserve">Maszyny, urządzenia, wyposażenie – środki trwałe </w:t>
            </w:r>
          </w:p>
        </w:tc>
        <w:tc>
          <w:tcPr>
            <w:tcW w:w="1701" w:type="dxa"/>
            <w:shd w:val="clear" w:color="auto" w:fill="auto"/>
            <w:vAlign w:val="center"/>
          </w:tcPr>
          <w:p w:rsidR="00052EA2" w:rsidRPr="00517A0A" w:rsidRDefault="00052EA2" w:rsidP="004F30D2">
            <w:pPr>
              <w:jc w:val="right"/>
              <w:rPr>
                <w:bCs/>
              </w:rPr>
            </w:pPr>
            <w:r>
              <w:rPr>
                <w:bCs/>
              </w:rPr>
              <w:t>22.360.099,21</w:t>
            </w:r>
          </w:p>
        </w:tc>
        <w:tc>
          <w:tcPr>
            <w:tcW w:w="2126" w:type="dxa"/>
            <w:vAlign w:val="center"/>
          </w:tcPr>
          <w:p w:rsidR="00052EA2" w:rsidRPr="00517A0A" w:rsidRDefault="00052EA2" w:rsidP="004F30D2">
            <w:pPr>
              <w:pStyle w:val="Tekstpodstawowy3"/>
              <w:jc w:val="right"/>
              <w:rPr>
                <w:sz w:val="20"/>
              </w:rPr>
            </w:pPr>
          </w:p>
        </w:tc>
        <w:tc>
          <w:tcPr>
            <w:tcW w:w="1701" w:type="dxa"/>
          </w:tcPr>
          <w:p w:rsidR="00052EA2" w:rsidRPr="00517A0A" w:rsidRDefault="00052EA2" w:rsidP="004F30D2">
            <w:pPr>
              <w:pStyle w:val="Tekstpodstawowy3"/>
              <w:jc w:val="right"/>
              <w:rPr>
                <w:sz w:val="20"/>
              </w:rPr>
            </w:pPr>
          </w:p>
        </w:tc>
        <w:tc>
          <w:tcPr>
            <w:tcW w:w="2408" w:type="dxa"/>
            <w:vMerge w:val="restart"/>
            <w:shd w:val="clear" w:color="auto" w:fill="auto"/>
            <w:vAlign w:val="center"/>
          </w:tcPr>
          <w:p w:rsidR="00052EA2" w:rsidRPr="00517A0A" w:rsidRDefault="00052EA2" w:rsidP="004F30D2">
            <w:pPr>
              <w:pStyle w:val="Tekstpodstawowy3"/>
              <w:jc w:val="center"/>
              <w:rPr>
                <w:sz w:val="20"/>
              </w:rPr>
            </w:pPr>
            <w:r w:rsidRPr="00517A0A">
              <w:rPr>
                <w:sz w:val="20"/>
              </w:rPr>
              <w:t>500.000 PLN na jedno i na wszystkie zdarzenia</w:t>
            </w: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sumy stałe</w:t>
            </w:r>
          </w:p>
        </w:tc>
        <w:tc>
          <w:tcPr>
            <w:tcW w:w="1984" w:type="dxa"/>
            <w:vMerge/>
            <w:shd w:val="clear" w:color="auto" w:fill="auto"/>
            <w:vAlign w:val="center"/>
          </w:tcPr>
          <w:p w:rsidR="00052EA2" w:rsidRPr="00517A0A" w:rsidRDefault="00052EA2" w:rsidP="004F30D2">
            <w:pPr>
              <w:pStyle w:val="Tekstpodstawowy3"/>
              <w:jc w:val="center"/>
              <w:rPr>
                <w:sz w:val="20"/>
              </w:rPr>
            </w:pP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proofErr w:type="spellStart"/>
            <w:r w:rsidRPr="00517A0A">
              <w:rPr>
                <w:sz w:val="20"/>
              </w:rPr>
              <w:t>Niskocenne</w:t>
            </w:r>
            <w:proofErr w:type="spellEnd"/>
            <w:r w:rsidRPr="00517A0A">
              <w:rPr>
                <w:sz w:val="20"/>
              </w:rPr>
              <w:t xml:space="preserve"> składniki majątku (mienie nie uwzględnione w ewidencji środków trwałych)</w:t>
            </w:r>
          </w:p>
        </w:tc>
        <w:tc>
          <w:tcPr>
            <w:tcW w:w="1701" w:type="dxa"/>
            <w:shd w:val="clear" w:color="auto" w:fill="auto"/>
            <w:vAlign w:val="center"/>
          </w:tcPr>
          <w:p w:rsidR="00052EA2" w:rsidRPr="00517A0A" w:rsidRDefault="00052EA2" w:rsidP="004F30D2">
            <w:pPr>
              <w:pStyle w:val="Tekstpodstawowy3"/>
              <w:jc w:val="right"/>
              <w:rPr>
                <w:sz w:val="20"/>
              </w:rPr>
            </w:pPr>
          </w:p>
        </w:tc>
        <w:tc>
          <w:tcPr>
            <w:tcW w:w="2126" w:type="dxa"/>
            <w:vAlign w:val="center"/>
          </w:tcPr>
          <w:p w:rsidR="00052EA2" w:rsidRPr="00517A0A" w:rsidRDefault="00052EA2" w:rsidP="004F30D2">
            <w:pPr>
              <w:pStyle w:val="Tekstpodstawowy3"/>
              <w:jc w:val="right"/>
              <w:rPr>
                <w:sz w:val="20"/>
              </w:rPr>
            </w:pPr>
            <w:r w:rsidRPr="00CB2329">
              <w:rPr>
                <w:sz w:val="20"/>
              </w:rPr>
              <w:t>300.000,00</w:t>
            </w:r>
          </w:p>
        </w:tc>
        <w:tc>
          <w:tcPr>
            <w:tcW w:w="1701" w:type="dxa"/>
          </w:tcPr>
          <w:p w:rsidR="00052EA2" w:rsidRDefault="00052EA2" w:rsidP="004F30D2">
            <w:pPr>
              <w:pStyle w:val="Tekstpodstawowy3"/>
              <w:jc w:val="right"/>
              <w:rPr>
                <w:sz w:val="20"/>
              </w:rPr>
            </w:pPr>
          </w:p>
          <w:p w:rsidR="00052EA2" w:rsidRPr="00517A0A" w:rsidRDefault="00052EA2" w:rsidP="004F30D2">
            <w:pPr>
              <w:pStyle w:val="Tekstpodstawowy3"/>
              <w:jc w:val="right"/>
              <w:rPr>
                <w:sz w:val="20"/>
              </w:rPr>
            </w:pPr>
          </w:p>
        </w:tc>
        <w:tc>
          <w:tcPr>
            <w:tcW w:w="2408" w:type="dxa"/>
            <w:vMerge/>
            <w:shd w:val="clear" w:color="auto" w:fill="auto"/>
            <w:vAlign w:val="center"/>
          </w:tcPr>
          <w:p w:rsidR="00052EA2" w:rsidRPr="00517A0A" w:rsidRDefault="00052EA2" w:rsidP="004F30D2">
            <w:pPr>
              <w:pStyle w:val="Tekstpodstawowy3"/>
              <w:jc w:val="center"/>
              <w:rPr>
                <w:sz w:val="20"/>
              </w:rPr>
            </w:pP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pierwsze ryzyko</w:t>
            </w:r>
          </w:p>
        </w:tc>
        <w:tc>
          <w:tcPr>
            <w:tcW w:w="1984" w:type="dxa"/>
            <w:shd w:val="clear" w:color="auto" w:fill="auto"/>
            <w:vAlign w:val="center"/>
          </w:tcPr>
          <w:p w:rsidR="00052EA2" w:rsidRPr="00517A0A" w:rsidRDefault="00052EA2" w:rsidP="004F30D2">
            <w:pPr>
              <w:pStyle w:val="Tekstpodstawowy3"/>
              <w:jc w:val="center"/>
              <w:rPr>
                <w:sz w:val="20"/>
              </w:rPr>
            </w:pPr>
            <w:r w:rsidRPr="00517A0A">
              <w:rPr>
                <w:sz w:val="20"/>
              </w:rPr>
              <w:t>Według wartości odtworzeniowych nowych</w:t>
            </w: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sidRPr="00517A0A">
              <w:rPr>
                <w:sz w:val="20"/>
              </w:rPr>
              <w:t>Środki obrotowe</w:t>
            </w:r>
          </w:p>
        </w:tc>
        <w:tc>
          <w:tcPr>
            <w:tcW w:w="1701" w:type="dxa"/>
            <w:shd w:val="clear" w:color="auto" w:fill="auto"/>
            <w:vAlign w:val="center"/>
          </w:tcPr>
          <w:p w:rsidR="00052EA2" w:rsidRPr="00517A0A" w:rsidRDefault="00052EA2" w:rsidP="004F30D2">
            <w:pPr>
              <w:pStyle w:val="Tekstpodstawowy3"/>
              <w:jc w:val="right"/>
              <w:rPr>
                <w:sz w:val="20"/>
              </w:rPr>
            </w:pPr>
          </w:p>
        </w:tc>
        <w:tc>
          <w:tcPr>
            <w:tcW w:w="2126" w:type="dxa"/>
            <w:vAlign w:val="center"/>
          </w:tcPr>
          <w:p w:rsidR="00052EA2" w:rsidRPr="00517A0A" w:rsidRDefault="00052EA2" w:rsidP="004F30D2">
            <w:pPr>
              <w:pStyle w:val="Tekstpodstawowy3"/>
              <w:jc w:val="right"/>
              <w:rPr>
                <w:sz w:val="20"/>
              </w:rPr>
            </w:pPr>
          </w:p>
        </w:tc>
        <w:tc>
          <w:tcPr>
            <w:tcW w:w="1701" w:type="dxa"/>
            <w:vAlign w:val="center"/>
          </w:tcPr>
          <w:p w:rsidR="00052EA2" w:rsidRPr="00517A0A" w:rsidRDefault="00052EA2" w:rsidP="004F30D2">
            <w:pPr>
              <w:pStyle w:val="Tekstpodstawowy3"/>
              <w:jc w:val="right"/>
              <w:rPr>
                <w:sz w:val="20"/>
              </w:rPr>
            </w:pPr>
            <w:r>
              <w:rPr>
                <w:sz w:val="20"/>
              </w:rPr>
              <w:t>400.000,00</w:t>
            </w:r>
          </w:p>
        </w:tc>
        <w:tc>
          <w:tcPr>
            <w:tcW w:w="2408" w:type="dxa"/>
            <w:vMerge/>
            <w:shd w:val="clear" w:color="auto" w:fill="auto"/>
            <w:vAlign w:val="center"/>
          </w:tcPr>
          <w:p w:rsidR="00052EA2" w:rsidRPr="00517A0A" w:rsidRDefault="00052EA2" w:rsidP="004F30D2">
            <w:pPr>
              <w:pStyle w:val="Tekstpodstawowy3"/>
              <w:jc w:val="center"/>
              <w:rPr>
                <w:sz w:val="20"/>
              </w:rPr>
            </w:pP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pierwsze ryzyko</w:t>
            </w:r>
          </w:p>
        </w:tc>
        <w:tc>
          <w:tcPr>
            <w:tcW w:w="1984" w:type="dxa"/>
            <w:shd w:val="clear" w:color="auto" w:fill="auto"/>
            <w:vAlign w:val="center"/>
          </w:tcPr>
          <w:p w:rsidR="00052EA2" w:rsidRPr="00517A0A" w:rsidRDefault="00052EA2" w:rsidP="004F30D2">
            <w:pPr>
              <w:pStyle w:val="Tekstpodstawowy3"/>
              <w:jc w:val="center"/>
              <w:rPr>
                <w:sz w:val="20"/>
              </w:rPr>
            </w:pPr>
            <w:r w:rsidRPr="00517A0A">
              <w:rPr>
                <w:sz w:val="20"/>
              </w:rPr>
              <w:t>Według cen nabycia/kosztu wytworzenia</w:t>
            </w: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sidRPr="00517A0A">
              <w:rPr>
                <w:sz w:val="20"/>
              </w:rPr>
              <w:t>Gotówka w lokalu</w:t>
            </w:r>
          </w:p>
        </w:tc>
        <w:tc>
          <w:tcPr>
            <w:tcW w:w="1701" w:type="dxa"/>
            <w:shd w:val="clear" w:color="auto" w:fill="auto"/>
            <w:vAlign w:val="center"/>
          </w:tcPr>
          <w:p w:rsidR="00052EA2" w:rsidRPr="00517A0A" w:rsidRDefault="00052EA2" w:rsidP="004F30D2">
            <w:pPr>
              <w:pStyle w:val="Tekstpodstawowy3"/>
              <w:jc w:val="right"/>
              <w:rPr>
                <w:sz w:val="20"/>
              </w:rPr>
            </w:pPr>
          </w:p>
        </w:tc>
        <w:tc>
          <w:tcPr>
            <w:tcW w:w="2126" w:type="dxa"/>
            <w:vAlign w:val="center"/>
          </w:tcPr>
          <w:p w:rsidR="00052EA2" w:rsidRPr="00517A0A" w:rsidRDefault="00052EA2" w:rsidP="004F30D2">
            <w:pPr>
              <w:pStyle w:val="Tekstpodstawowy3"/>
              <w:jc w:val="right"/>
              <w:rPr>
                <w:sz w:val="20"/>
              </w:rPr>
            </w:pPr>
          </w:p>
        </w:tc>
        <w:tc>
          <w:tcPr>
            <w:tcW w:w="1701" w:type="dxa"/>
            <w:vAlign w:val="center"/>
          </w:tcPr>
          <w:p w:rsidR="00052EA2" w:rsidRPr="00517A0A" w:rsidRDefault="00052EA2" w:rsidP="004F30D2">
            <w:pPr>
              <w:pStyle w:val="Tekstpodstawowy3"/>
              <w:jc w:val="right"/>
              <w:rPr>
                <w:sz w:val="20"/>
              </w:rPr>
            </w:pPr>
            <w:r>
              <w:rPr>
                <w:sz w:val="20"/>
              </w:rPr>
              <w:t>35</w:t>
            </w:r>
            <w:r w:rsidRPr="00517A0A">
              <w:rPr>
                <w:sz w:val="20"/>
              </w:rPr>
              <w:t>.000,00</w:t>
            </w:r>
          </w:p>
        </w:tc>
        <w:tc>
          <w:tcPr>
            <w:tcW w:w="2408" w:type="dxa"/>
            <w:shd w:val="clear" w:color="auto" w:fill="auto"/>
            <w:vAlign w:val="center"/>
          </w:tcPr>
          <w:p w:rsidR="00052EA2" w:rsidRPr="00517A0A" w:rsidRDefault="00052EA2" w:rsidP="004F30D2">
            <w:pPr>
              <w:pStyle w:val="Tekstpodstawowy3"/>
              <w:jc w:val="center"/>
              <w:rPr>
                <w:sz w:val="20"/>
              </w:rPr>
            </w:pPr>
            <w:r>
              <w:rPr>
                <w:sz w:val="20"/>
              </w:rPr>
              <w:t>35</w:t>
            </w:r>
            <w:r w:rsidRPr="00517A0A">
              <w:rPr>
                <w:sz w:val="20"/>
              </w:rPr>
              <w:t>.000 PLN na jedno i na wszystkie zdarzenia</w:t>
            </w: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pierwsze ryzyko</w:t>
            </w:r>
          </w:p>
        </w:tc>
        <w:tc>
          <w:tcPr>
            <w:tcW w:w="1984" w:type="dxa"/>
            <w:shd w:val="clear" w:color="auto" w:fill="auto"/>
            <w:vAlign w:val="center"/>
          </w:tcPr>
          <w:p w:rsidR="00052EA2" w:rsidRPr="00517A0A" w:rsidRDefault="00052EA2" w:rsidP="004F30D2">
            <w:pPr>
              <w:pStyle w:val="Tekstpodstawowy3"/>
              <w:jc w:val="center"/>
              <w:rPr>
                <w:sz w:val="20"/>
              </w:rPr>
            </w:pPr>
            <w:r w:rsidRPr="00517A0A">
              <w:rPr>
                <w:sz w:val="20"/>
              </w:rPr>
              <w:t>Według wartości nominalnej</w:t>
            </w: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sidRPr="00517A0A">
              <w:rPr>
                <w:sz w:val="20"/>
              </w:rPr>
              <w:t>Gotówka w czasie transportu</w:t>
            </w:r>
          </w:p>
        </w:tc>
        <w:tc>
          <w:tcPr>
            <w:tcW w:w="1701" w:type="dxa"/>
            <w:shd w:val="clear" w:color="auto" w:fill="auto"/>
            <w:vAlign w:val="center"/>
          </w:tcPr>
          <w:p w:rsidR="00052EA2" w:rsidRPr="00517A0A" w:rsidRDefault="00052EA2" w:rsidP="004F30D2">
            <w:pPr>
              <w:pStyle w:val="Tekstpodstawowy3"/>
              <w:jc w:val="right"/>
              <w:rPr>
                <w:sz w:val="20"/>
              </w:rPr>
            </w:pPr>
          </w:p>
        </w:tc>
        <w:tc>
          <w:tcPr>
            <w:tcW w:w="2126" w:type="dxa"/>
            <w:vAlign w:val="center"/>
          </w:tcPr>
          <w:p w:rsidR="00052EA2" w:rsidRPr="00517A0A" w:rsidRDefault="00052EA2" w:rsidP="004F30D2">
            <w:pPr>
              <w:pStyle w:val="Tekstpodstawowy3"/>
              <w:jc w:val="right"/>
              <w:rPr>
                <w:sz w:val="20"/>
              </w:rPr>
            </w:pPr>
          </w:p>
        </w:tc>
        <w:tc>
          <w:tcPr>
            <w:tcW w:w="1701" w:type="dxa"/>
            <w:vAlign w:val="center"/>
          </w:tcPr>
          <w:p w:rsidR="00052EA2" w:rsidRPr="00517A0A" w:rsidRDefault="00052EA2" w:rsidP="004F30D2">
            <w:pPr>
              <w:pStyle w:val="Tekstpodstawowy3"/>
              <w:jc w:val="right"/>
              <w:rPr>
                <w:sz w:val="20"/>
              </w:rPr>
            </w:pPr>
            <w:r>
              <w:rPr>
                <w:sz w:val="20"/>
              </w:rPr>
              <w:t>3</w:t>
            </w:r>
            <w:r w:rsidRPr="00517A0A">
              <w:rPr>
                <w:sz w:val="20"/>
              </w:rPr>
              <w:t>5.000,00</w:t>
            </w:r>
          </w:p>
        </w:tc>
        <w:tc>
          <w:tcPr>
            <w:tcW w:w="2408" w:type="dxa"/>
            <w:shd w:val="clear" w:color="auto" w:fill="auto"/>
            <w:vAlign w:val="center"/>
          </w:tcPr>
          <w:p w:rsidR="00052EA2" w:rsidRPr="00517A0A" w:rsidRDefault="00052EA2" w:rsidP="004F30D2">
            <w:pPr>
              <w:pStyle w:val="Tekstpodstawowy3"/>
              <w:jc w:val="center"/>
              <w:rPr>
                <w:sz w:val="20"/>
              </w:rPr>
            </w:pPr>
            <w:r>
              <w:rPr>
                <w:sz w:val="20"/>
              </w:rPr>
              <w:t>35</w:t>
            </w:r>
            <w:r w:rsidRPr="00517A0A">
              <w:rPr>
                <w:sz w:val="20"/>
              </w:rPr>
              <w:t>.000 PLN na jedno i na wszystkie zdarzenia</w:t>
            </w: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pierwsze ryzyko</w:t>
            </w:r>
          </w:p>
        </w:tc>
        <w:tc>
          <w:tcPr>
            <w:tcW w:w="1984" w:type="dxa"/>
            <w:shd w:val="clear" w:color="auto" w:fill="auto"/>
            <w:vAlign w:val="center"/>
          </w:tcPr>
          <w:p w:rsidR="00052EA2" w:rsidRPr="00517A0A" w:rsidRDefault="00052EA2" w:rsidP="004F30D2">
            <w:pPr>
              <w:pStyle w:val="Tekstpodstawowy3"/>
              <w:jc w:val="center"/>
              <w:rPr>
                <w:sz w:val="20"/>
              </w:rPr>
            </w:pPr>
            <w:r w:rsidRPr="00517A0A">
              <w:rPr>
                <w:sz w:val="20"/>
              </w:rPr>
              <w:t>Według wartości nominalnej</w:t>
            </w: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Pr>
                <w:sz w:val="20"/>
              </w:rPr>
              <w:t>Wartości pieniężne (</w:t>
            </w:r>
            <w:r w:rsidRPr="005506F7">
              <w:rPr>
                <w:b/>
                <w:sz w:val="20"/>
              </w:rPr>
              <w:t>w tym żetony</w:t>
            </w:r>
            <w:r>
              <w:rPr>
                <w:sz w:val="20"/>
              </w:rPr>
              <w:t>) w automatach na myjni samoobsługowej i automatach do zakupu biletów znajdujących się  autobusach należących do ubezpieczonego</w:t>
            </w:r>
          </w:p>
        </w:tc>
        <w:tc>
          <w:tcPr>
            <w:tcW w:w="1701" w:type="dxa"/>
            <w:shd w:val="clear" w:color="auto" w:fill="auto"/>
            <w:vAlign w:val="center"/>
          </w:tcPr>
          <w:p w:rsidR="00052EA2" w:rsidRPr="00517A0A" w:rsidRDefault="00052EA2" w:rsidP="004F30D2">
            <w:pPr>
              <w:pStyle w:val="Tekstpodstawowy3"/>
              <w:jc w:val="right"/>
              <w:rPr>
                <w:sz w:val="20"/>
              </w:rPr>
            </w:pPr>
          </w:p>
        </w:tc>
        <w:tc>
          <w:tcPr>
            <w:tcW w:w="2126" w:type="dxa"/>
            <w:vAlign w:val="center"/>
          </w:tcPr>
          <w:p w:rsidR="00052EA2" w:rsidRPr="00517A0A" w:rsidRDefault="00052EA2" w:rsidP="004F30D2">
            <w:pPr>
              <w:pStyle w:val="Tekstpodstawowy3"/>
              <w:jc w:val="right"/>
              <w:rPr>
                <w:sz w:val="20"/>
              </w:rPr>
            </w:pPr>
          </w:p>
        </w:tc>
        <w:tc>
          <w:tcPr>
            <w:tcW w:w="1701" w:type="dxa"/>
            <w:vAlign w:val="center"/>
          </w:tcPr>
          <w:p w:rsidR="00052EA2" w:rsidRDefault="00052EA2" w:rsidP="004F30D2">
            <w:pPr>
              <w:pStyle w:val="Tekstpodstawowy3"/>
              <w:jc w:val="right"/>
              <w:rPr>
                <w:sz w:val="20"/>
              </w:rPr>
            </w:pPr>
            <w:r>
              <w:rPr>
                <w:sz w:val="20"/>
              </w:rPr>
              <w:t>10.000,00</w:t>
            </w:r>
          </w:p>
        </w:tc>
        <w:tc>
          <w:tcPr>
            <w:tcW w:w="2408" w:type="dxa"/>
            <w:shd w:val="clear" w:color="auto" w:fill="auto"/>
            <w:vAlign w:val="center"/>
          </w:tcPr>
          <w:p w:rsidR="00052EA2" w:rsidRPr="00517A0A" w:rsidRDefault="00052EA2" w:rsidP="004F30D2">
            <w:pPr>
              <w:pStyle w:val="Tekstpodstawowy3"/>
              <w:jc w:val="center"/>
              <w:rPr>
                <w:sz w:val="20"/>
              </w:rPr>
            </w:pPr>
            <w:r>
              <w:rPr>
                <w:sz w:val="20"/>
              </w:rPr>
              <w:t>10</w:t>
            </w:r>
            <w:r w:rsidRPr="00517A0A">
              <w:rPr>
                <w:sz w:val="20"/>
              </w:rPr>
              <w:t>.000 PLN na jedno i na wszystkie zdarzenia</w:t>
            </w: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pierwsze ryzyko</w:t>
            </w:r>
          </w:p>
        </w:tc>
        <w:tc>
          <w:tcPr>
            <w:tcW w:w="1984" w:type="dxa"/>
            <w:shd w:val="clear" w:color="auto" w:fill="auto"/>
            <w:vAlign w:val="center"/>
          </w:tcPr>
          <w:p w:rsidR="00052EA2" w:rsidRPr="00517A0A" w:rsidRDefault="00052EA2" w:rsidP="004F30D2">
            <w:pPr>
              <w:pStyle w:val="Tekstpodstawowy3"/>
              <w:jc w:val="center"/>
              <w:rPr>
                <w:sz w:val="20"/>
              </w:rPr>
            </w:pPr>
            <w:r w:rsidRPr="00517A0A">
              <w:rPr>
                <w:sz w:val="20"/>
              </w:rPr>
              <w:t>Według wartości nominalnej</w:t>
            </w: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sidRPr="00517A0A">
              <w:rPr>
                <w:sz w:val="20"/>
              </w:rPr>
              <w:t xml:space="preserve">Mienie pracownicze </w:t>
            </w:r>
          </w:p>
        </w:tc>
        <w:tc>
          <w:tcPr>
            <w:tcW w:w="1701" w:type="dxa"/>
            <w:shd w:val="clear" w:color="auto" w:fill="auto"/>
            <w:vAlign w:val="center"/>
          </w:tcPr>
          <w:p w:rsidR="00052EA2" w:rsidRPr="00517A0A" w:rsidRDefault="00052EA2" w:rsidP="004F30D2">
            <w:pPr>
              <w:pStyle w:val="Tekstpodstawowy3"/>
              <w:jc w:val="right"/>
              <w:rPr>
                <w:sz w:val="20"/>
              </w:rPr>
            </w:pPr>
          </w:p>
        </w:tc>
        <w:tc>
          <w:tcPr>
            <w:tcW w:w="2126" w:type="dxa"/>
            <w:vAlign w:val="center"/>
          </w:tcPr>
          <w:p w:rsidR="00052EA2" w:rsidRPr="00517A0A" w:rsidRDefault="00052EA2" w:rsidP="004F30D2">
            <w:pPr>
              <w:pStyle w:val="Tekstpodstawowy3"/>
              <w:jc w:val="right"/>
              <w:rPr>
                <w:sz w:val="20"/>
              </w:rPr>
            </w:pPr>
          </w:p>
        </w:tc>
        <w:tc>
          <w:tcPr>
            <w:tcW w:w="1701" w:type="dxa"/>
            <w:vAlign w:val="center"/>
          </w:tcPr>
          <w:p w:rsidR="00052EA2" w:rsidRPr="00517A0A" w:rsidRDefault="00052EA2" w:rsidP="004F30D2">
            <w:pPr>
              <w:pStyle w:val="Tekstpodstawowy3"/>
              <w:jc w:val="right"/>
              <w:rPr>
                <w:sz w:val="20"/>
              </w:rPr>
            </w:pPr>
            <w:r w:rsidRPr="00CB2329">
              <w:rPr>
                <w:sz w:val="20"/>
              </w:rPr>
              <w:t>20.000,00</w:t>
            </w:r>
          </w:p>
        </w:tc>
        <w:tc>
          <w:tcPr>
            <w:tcW w:w="2408" w:type="dxa"/>
            <w:shd w:val="clear" w:color="auto" w:fill="auto"/>
            <w:vAlign w:val="center"/>
          </w:tcPr>
          <w:p w:rsidR="00052EA2" w:rsidRPr="00517A0A" w:rsidRDefault="00052EA2" w:rsidP="004F30D2">
            <w:pPr>
              <w:pStyle w:val="Tekstpodstawowy3"/>
              <w:jc w:val="center"/>
              <w:rPr>
                <w:sz w:val="20"/>
              </w:rPr>
            </w:pPr>
            <w:r w:rsidRPr="00517A0A">
              <w:rPr>
                <w:sz w:val="20"/>
              </w:rPr>
              <w:t xml:space="preserve">10.000 PLN na jedno i </w:t>
            </w:r>
            <w:r>
              <w:rPr>
                <w:sz w:val="20"/>
              </w:rPr>
              <w:t>2</w:t>
            </w:r>
            <w:r w:rsidRPr="00517A0A">
              <w:rPr>
                <w:sz w:val="20"/>
              </w:rPr>
              <w:t>0.000 PLN na wszystkie zdarzenia</w:t>
            </w: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pierwsze ryzyko</w:t>
            </w:r>
          </w:p>
        </w:tc>
        <w:tc>
          <w:tcPr>
            <w:tcW w:w="1984" w:type="dxa"/>
            <w:shd w:val="clear" w:color="auto" w:fill="auto"/>
            <w:vAlign w:val="center"/>
          </w:tcPr>
          <w:p w:rsidR="00052EA2" w:rsidRPr="00517A0A" w:rsidRDefault="00052EA2" w:rsidP="004F30D2">
            <w:pPr>
              <w:pStyle w:val="Tekstpodstawowy3"/>
              <w:jc w:val="center"/>
              <w:rPr>
                <w:sz w:val="20"/>
              </w:rPr>
            </w:pPr>
            <w:r w:rsidRPr="00517A0A">
              <w:rPr>
                <w:sz w:val="20"/>
              </w:rPr>
              <w:t xml:space="preserve">Według wartości odtworzeniowych nowych </w:t>
            </w:r>
          </w:p>
        </w:tc>
      </w:tr>
      <w:tr w:rsidR="00052EA2" w:rsidRPr="00517A0A" w:rsidTr="004F30D2">
        <w:trPr>
          <w:cantSplit/>
        </w:trPr>
        <w:tc>
          <w:tcPr>
            <w:tcW w:w="3652" w:type="dxa"/>
            <w:shd w:val="clear" w:color="auto" w:fill="auto"/>
            <w:vAlign w:val="center"/>
          </w:tcPr>
          <w:p w:rsidR="00052EA2" w:rsidRPr="00517A0A" w:rsidRDefault="00052EA2" w:rsidP="004F30D2">
            <w:pPr>
              <w:pStyle w:val="Tekstpodstawowy3"/>
              <w:rPr>
                <w:sz w:val="20"/>
              </w:rPr>
            </w:pPr>
            <w:r w:rsidRPr="00517A0A">
              <w:rPr>
                <w:sz w:val="20"/>
              </w:rPr>
              <w:t>Stłuczenia</w:t>
            </w:r>
          </w:p>
        </w:tc>
        <w:tc>
          <w:tcPr>
            <w:tcW w:w="1701" w:type="dxa"/>
            <w:shd w:val="clear" w:color="auto" w:fill="auto"/>
            <w:vAlign w:val="center"/>
          </w:tcPr>
          <w:p w:rsidR="00052EA2" w:rsidRPr="00517A0A" w:rsidRDefault="00052EA2" w:rsidP="004F30D2">
            <w:pPr>
              <w:pStyle w:val="Tekstpodstawowy3"/>
              <w:jc w:val="right"/>
              <w:rPr>
                <w:sz w:val="20"/>
              </w:rPr>
            </w:pPr>
          </w:p>
        </w:tc>
        <w:tc>
          <w:tcPr>
            <w:tcW w:w="2126" w:type="dxa"/>
            <w:vAlign w:val="center"/>
          </w:tcPr>
          <w:p w:rsidR="00052EA2" w:rsidRPr="00517A0A" w:rsidRDefault="00052EA2" w:rsidP="004F30D2">
            <w:pPr>
              <w:pStyle w:val="Tekstpodstawowy3"/>
              <w:jc w:val="right"/>
              <w:rPr>
                <w:sz w:val="20"/>
              </w:rPr>
            </w:pPr>
          </w:p>
        </w:tc>
        <w:tc>
          <w:tcPr>
            <w:tcW w:w="1701" w:type="dxa"/>
          </w:tcPr>
          <w:p w:rsidR="00052EA2" w:rsidRPr="00517A0A" w:rsidRDefault="00052EA2" w:rsidP="004F30D2">
            <w:pPr>
              <w:pStyle w:val="Tekstpodstawowy3"/>
              <w:jc w:val="center"/>
              <w:rPr>
                <w:sz w:val="20"/>
              </w:rPr>
            </w:pPr>
            <w:r>
              <w:rPr>
                <w:sz w:val="20"/>
              </w:rPr>
              <w:t>2</w:t>
            </w:r>
            <w:r w:rsidRPr="00517A0A">
              <w:rPr>
                <w:sz w:val="20"/>
              </w:rPr>
              <w:t xml:space="preserve">0.000 PLN na jedno i </w:t>
            </w:r>
            <w:r>
              <w:rPr>
                <w:sz w:val="20"/>
              </w:rPr>
              <w:t xml:space="preserve">50.000 PLN </w:t>
            </w:r>
            <w:r w:rsidRPr="00517A0A">
              <w:rPr>
                <w:sz w:val="20"/>
              </w:rPr>
              <w:t>na wszystkie zdarzenia</w:t>
            </w:r>
          </w:p>
        </w:tc>
        <w:tc>
          <w:tcPr>
            <w:tcW w:w="2408" w:type="dxa"/>
            <w:shd w:val="clear" w:color="auto" w:fill="auto"/>
            <w:vAlign w:val="center"/>
          </w:tcPr>
          <w:p w:rsidR="00052EA2" w:rsidRPr="00517A0A" w:rsidRDefault="00052EA2" w:rsidP="004F30D2">
            <w:pPr>
              <w:pStyle w:val="Tekstpodstawowy3"/>
              <w:jc w:val="center"/>
              <w:rPr>
                <w:sz w:val="20"/>
              </w:rPr>
            </w:pPr>
          </w:p>
        </w:tc>
        <w:tc>
          <w:tcPr>
            <w:tcW w:w="2072" w:type="dxa"/>
            <w:shd w:val="clear" w:color="auto" w:fill="auto"/>
            <w:vAlign w:val="center"/>
          </w:tcPr>
          <w:p w:rsidR="00052EA2" w:rsidRPr="00517A0A" w:rsidRDefault="00052EA2" w:rsidP="004F30D2">
            <w:pPr>
              <w:pStyle w:val="Tekstpodstawowy3"/>
              <w:jc w:val="center"/>
              <w:rPr>
                <w:sz w:val="20"/>
              </w:rPr>
            </w:pPr>
            <w:r w:rsidRPr="00517A0A">
              <w:rPr>
                <w:sz w:val="20"/>
              </w:rPr>
              <w:t>Na pierwsze ryzyko</w:t>
            </w:r>
          </w:p>
        </w:tc>
        <w:tc>
          <w:tcPr>
            <w:tcW w:w="1984" w:type="dxa"/>
            <w:shd w:val="clear" w:color="auto" w:fill="auto"/>
            <w:vAlign w:val="center"/>
          </w:tcPr>
          <w:p w:rsidR="00052EA2" w:rsidRPr="00517A0A" w:rsidRDefault="00052EA2" w:rsidP="004F30D2">
            <w:pPr>
              <w:pStyle w:val="Tekstpodstawowy3"/>
              <w:jc w:val="center"/>
              <w:rPr>
                <w:sz w:val="20"/>
              </w:rPr>
            </w:pPr>
            <w:r w:rsidRPr="00517A0A">
              <w:rPr>
                <w:sz w:val="20"/>
              </w:rPr>
              <w:t xml:space="preserve">Według wartości odtworzeniowych nowych </w:t>
            </w:r>
          </w:p>
        </w:tc>
      </w:tr>
    </w:tbl>
    <w:p w:rsidR="00052EA2" w:rsidRDefault="00052EA2" w:rsidP="00052EA2">
      <w:pPr>
        <w:pStyle w:val="NormalnyWeb"/>
        <w:tabs>
          <w:tab w:val="left" w:pos="1095"/>
        </w:tabs>
        <w:spacing w:before="0" w:after="0"/>
        <w:jc w:val="both"/>
        <w:rPr>
          <w:sz w:val="22"/>
          <w:szCs w:val="22"/>
        </w:rPr>
      </w:pPr>
      <w:r w:rsidRPr="00517A0A">
        <w:rPr>
          <w:sz w:val="22"/>
          <w:szCs w:val="22"/>
        </w:rPr>
        <w:tab/>
      </w:r>
    </w:p>
    <w:p w:rsidR="00052EA2" w:rsidRDefault="00052EA2" w:rsidP="00052EA2">
      <w:pPr>
        <w:pStyle w:val="NormalnyWeb"/>
        <w:tabs>
          <w:tab w:val="left" w:pos="1095"/>
        </w:tabs>
        <w:spacing w:before="0" w:after="0"/>
        <w:jc w:val="both"/>
        <w:rPr>
          <w:sz w:val="22"/>
          <w:szCs w:val="22"/>
        </w:rPr>
      </w:pPr>
      <w:r>
        <w:rPr>
          <w:sz w:val="22"/>
          <w:szCs w:val="22"/>
        </w:rPr>
        <w:lastRenderedPageBreak/>
        <w:t>________________________________________</w:t>
      </w:r>
    </w:p>
    <w:p w:rsidR="00052EA2" w:rsidRDefault="00052EA2" w:rsidP="00052EA2">
      <w:pPr>
        <w:pStyle w:val="Tekstprzypisudolnego"/>
      </w:pPr>
      <w:r>
        <w:rPr>
          <w:rStyle w:val="Odwoanieprzypisudolnego"/>
        </w:rPr>
        <w:footnoteRef/>
      </w:r>
      <w:r>
        <w:t xml:space="preserve"> Wartość odtworzeniowa to iloczyn powierzchni budynku oraz stawki 3.000 PLN/m</w:t>
      </w:r>
      <w:r w:rsidRPr="005754D7">
        <w:rPr>
          <w:vertAlign w:val="superscript"/>
        </w:rPr>
        <w:t>2</w:t>
      </w:r>
    </w:p>
    <w:p w:rsidR="00052EA2" w:rsidRPr="00517A0A" w:rsidRDefault="00052EA2" w:rsidP="00052EA2">
      <w:pPr>
        <w:pStyle w:val="NormalnyWeb"/>
        <w:tabs>
          <w:tab w:val="left" w:pos="1095"/>
        </w:tabs>
        <w:spacing w:before="0" w:after="0"/>
        <w:jc w:val="both"/>
        <w:rPr>
          <w:sz w:val="22"/>
          <w:szCs w:val="22"/>
        </w:rPr>
      </w:pPr>
    </w:p>
    <w:p w:rsidR="00052EA2" w:rsidRPr="00517A0A" w:rsidRDefault="00052EA2" w:rsidP="00052EA2">
      <w:pPr>
        <w:pStyle w:val="Tekstpodstawowy21"/>
        <w:rPr>
          <w:b/>
          <w:sz w:val="22"/>
          <w:szCs w:val="22"/>
        </w:rPr>
      </w:pPr>
      <w:r w:rsidRPr="00517A0A">
        <w:rPr>
          <w:b/>
          <w:sz w:val="22"/>
          <w:szCs w:val="22"/>
        </w:rPr>
        <w:t>Z ochrony ubezpieczeniowej nie mogą być wyłączone szkody powstałe w:</w:t>
      </w:r>
    </w:p>
    <w:p w:rsidR="00052EA2" w:rsidRPr="00517A0A" w:rsidRDefault="00052EA2" w:rsidP="00052EA2">
      <w:pPr>
        <w:pStyle w:val="Tekstpodstawowy21"/>
        <w:numPr>
          <w:ilvl w:val="0"/>
          <w:numId w:val="20"/>
        </w:numPr>
        <w:ind w:left="426"/>
        <w:rPr>
          <w:sz w:val="22"/>
          <w:szCs w:val="22"/>
        </w:rPr>
      </w:pPr>
      <w:r w:rsidRPr="00517A0A">
        <w:rPr>
          <w:sz w:val="22"/>
          <w:szCs w:val="22"/>
        </w:rPr>
        <w:t>sprzęcie elektronicznym (o ile nie został on zgłoszony do ubezpieczenia na warunkach dedykowanych dla sprzętu elektronicznego);</w:t>
      </w:r>
    </w:p>
    <w:p w:rsidR="00052EA2" w:rsidRPr="00517A0A" w:rsidRDefault="00052EA2" w:rsidP="00052EA2">
      <w:pPr>
        <w:pStyle w:val="Tekstpodstawowy21"/>
        <w:numPr>
          <w:ilvl w:val="0"/>
          <w:numId w:val="20"/>
        </w:numPr>
        <w:ind w:left="426"/>
        <w:rPr>
          <w:sz w:val="22"/>
          <w:szCs w:val="22"/>
        </w:rPr>
      </w:pPr>
      <w:r w:rsidRPr="00517A0A">
        <w:rPr>
          <w:sz w:val="22"/>
          <w:szCs w:val="22"/>
        </w:rPr>
        <w:t>dokumentach.</w:t>
      </w:r>
    </w:p>
    <w:p w:rsidR="00052EA2" w:rsidRPr="00517A0A" w:rsidRDefault="00052EA2" w:rsidP="00052EA2">
      <w:pPr>
        <w:pStyle w:val="Tekstpodstawowy2"/>
        <w:tabs>
          <w:tab w:val="left" w:pos="6345"/>
        </w:tabs>
        <w:rPr>
          <w:b w:val="0"/>
          <w:sz w:val="2"/>
          <w:szCs w:val="2"/>
        </w:rPr>
      </w:pPr>
    </w:p>
    <w:p w:rsidR="00052EA2" w:rsidRPr="00517A0A" w:rsidRDefault="00052EA2" w:rsidP="00052EA2">
      <w:pPr>
        <w:pStyle w:val="Tekstpodstawowy2"/>
        <w:tabs>
          <w:tab w:val="left" w:pos="6345"/>
        </w:tabs>
        <w:rPr>
          <w:b w:val="0"/>
          <w:sz w:val="2"/>
          <w:szCs w:val="2"/>
        </w:rPr>
        <w:sectPr w:rsidR="00052EA2" w:rsidRPr="00517A0A" w:rsidSect="004F30D2">
          <w:headerReference w:type="default" r:id="rId11"/>
          <w:pgSz w:w="16840" w:h="11907" w:orient="landscape" w:code="9"/>
          <w:pgMar w:top="1134" w:right="1134" w:bottom="851" w:left="680" w:header="510" w:footer="709" w:gutter="0"/>
          <w:cols w:space="708"/>
          <w:docGrid w:linePitch="272"/>
        </w:sectPr>
      </w:pPr>
    </w:p>
    <w:p w:rsidR="00052EA2" w:rsidRPr="00517A0A" w:rsidRDefault="00052EA2" w:rsidP="00052EA2">
      <w:pPr>
        <w:pStyle w:val="Akapitzlist"/>
        <w:numPr>
          <w:ilvl w:val="0"/>
          <w:numId w:val="11"/>
        </w:numPr>
        <w:spacing w:after="0" w:line="240" w:lineRule="auto"/>
        <w:ind w:left="426"/>
        <w:rPr>
          <w:rFonts w:ascii="Times New Roman" w:hAnsi="Times New Roman"/>
          <w:b/>
          <w:smallCaps/>
          <w:u w:val="single"/>
        </w:rPr>
      </w:pPr>
      <w:r w:rsidRPr="00517A0A">
        <w:rPr>
          <w:rFonts w:ascii="Times New Roman" w:hAnsi="Times New Roman"/>
          <w:b/>
          <w:smallCaps/>
          <w:u w:val="single"/>
        </w:rPr>
        <w:lastRenderedPageBreak/>
        <w:t xml:space="preserve">Ubezpieczenie sprzętu elektronicznego od wszystkich </w:t>
      </w:r>
      <w:proofErr w:type="spellStart"/>
      <w:r w:rsidRPr="00517A0A">
        <w:rPr>
          <w:rFonts w:ascii="Times New Roman" w:hAnsi="Times New Roman"/>
          <w:b/>
          <w:smallCaps/>
          <w:u w:val="single"/>
        </w:rPr>
        <w:t>ryzyk</w:t>
      </w:r>
      <w:proofErr w:type="spellEnd"/>
    </w:p>
    <w:p w:rsidR="00052EA2" w:rsidRPr="00517A0A" w:rsidRDefault="00052EA2" w:rsidP="00052EA2">
      <w:pPr>
        <w:pStyle w:val="Tekstpodstawowy"/>
        <w:rPr>
          <w:b/>
          <w:sz w:val="22"/>
          <w:szCs w:val="22"/>
        </w:rPr>
      </w:pPr>
    </w:p>
    <w:p w:rsidR="00052EA2" w:rsidRPr="00517A0A" w:rsidRDefault="00052EA2" w:rsidP="00052EA2">
      <w:pPr>
        <w:rPr>
          <w:rFonts w:eastAsia="Arial Unicode MS"/>
          <w:b/>
          <w:sz w:val="22"/>
          <w:szCs w:val="22"/>
          <w:u w:val="single"/>
        </w:rPr>
      </w:pPr>
      <w:r w:rsidRPr="00517A0A">
        <w:rPr>
          <w:rFonts w:eastAsia="Arial Unicode MS"/>
          <w:b/>
          <w:sz w:val="22"/>
          <w:szCs w:val="22"/>
          <w:u w:val="single"/>
        </w:rPr>
        <w:t>Ubezpieczony:</w:t>
      </w:r>
    </w:p>
    <w:p w:rsidR="00052EA2" w:rsidRPr="00517A0A" w:rsidRDefault="00052EA2" w:rsidP="00052EA2">
      <w:pPr>
        <w:pStyle w:val="Tekstpodstawowy3"/>
        <w:tabs>
          <w:tab w:val="num" w:pos="0"/>
        </w:tabs>
        <w:jc w:val="both"/>
        <w:rPr>
          <w:sz w:val="22"/>
          <w:szCs w:val="22"/>
        </w:rPr>
      </w:pPr>
      <w:r w:rsidRPr="00517A0A">
        <w:rPr>
          <w:sz w:val="22"/>
          <w:szCs w:val="22"/>
        </w:rPr>
        <w:t xml:space="preserve">Ubezpieczający/Zamawiający </w:t>
      </w:r>
    </w:p>
    <w:p w:rsidR="00052EA2" w:rsidRPr="00517A0A" w:rsidRDefault="00052EA2" w:rsidP="00052EA2">
      <w:pPr>
        <w:jc w:val="both"/>
        <w:rPr>
          <w:b/>
          <w:sz w:val="22"/>
          <w:szCs w:val="22"/>
          <w:u w:val="single"/>
        </w:rPr>
      </w:pPr>
    </w:p>
    <w:p w:rsidR="00052EA2" w:rsidRPr="00517A0A" w:rsidRDefault="00052EA2" w:rsidP="00052EA2">
      <w:pPr>
        <w:jc w:val="both"/>
        <w:rPr>
          <w:sz w:val="22"/>
          <w:szCs w:val="22"/>
        </w:rPr>
      </w:pPr>
      <w:r w:rsidRPr="00517A0A">
        <w:rPr>
          <w:b/>
          <w:sz w:val="22"/>
          <w:szCs w:val="22"/>
          <w:u w:val="single"/>
        </w:rPr>
        <w:t>Zakres ubezpieczenia</w:t>
      </w:r>
      <w:r w:rsidRPr="00517A0A">
        <w:rPr>
          <w:sz w:val="22"/>
          <w:szCs w:val="22"/>
        </w:rPr>
        <w:t xml:space="preserve"> </w:t>
      </w:r>
    </w:p>
    <w:p w:rsidR="00052EA2" w:rsidRPr="00517A0A" w:rsidRDefault="00052EA2" w:rsidP="00052EA2">
      <w:pPr>
        <w:jc w:val="both"/>
        <w:rPr>
          <w:sz w:val="22"/>
          <w:szCs w:val="22"/>
        </w:rPr>
      </w:pPr>
      <w:r w:rsidRPr="00517A0A">
        <w:rPr>
          <w:sz w:val="22"/>
          <w:szCs w:val="22"/>
        </w:rPr>
        <w:t>Ochroną ubezpieczeniową objęte są wszelkie szkody materialne polegające na utracie przedmiotu ubezpieczenia, jego uszkodzeniu lub zniszczeniu wskutek nieprzewidzianej i niezależnej od Ubezpieczonego przyczyny, a w szczególności:</w:t>
      </w:r>
    </w:p>
    <w:p w:rsidR="00052EA2" w:rsidRPr="00517A0A" w:rsidRDefault="00052EA2" w:rsidP="00052EA2">
      <w:pPr>
        <w:numPr>
          <w:ilvl w:val="0"/>
          <w:numId w:val="23"/>
        </w:numPr>
        <w:ind w:left="426"/>
        <w:jc w:val="both"/>
        <w:rPr>
          <w:sz w:val="22"/>
          <w:szCs w:val="22"/>
        </w:rPr>
      </w:pPr>
      <w:proofErr w:type="spellStart"/>
      <w:r w:rsidRPr="00517A0A">
        <w:rPr>
          <w:sz w:val="22"/>
          <w:szCs w:val="22"/>
        </w:rPr>
        <w:t>ryzyk</w:t>
      </w:r>
      <w:proofErr w:type="spellEnd"/>
      <w:r w:rsidRPr="00517A0A">
        <w:rPr>
          <w:sz w:val="22"/>
          <w:szCs w:val="22"/>
        </w:rPr>
        <w:t>, wskazanych w punkcie 2 powyżej;</w:t>
      </w:r>
    </w:p>
    <w:p w:rsidR="00052EA2" w:rsidRPr="00517A0A" w:rsidRDefault="00052EA2" w:rsidP="00052EA2">
      <w:pPr>
        <w:numPr>
          <w:ilvl w:val="0"/>
          <w:numId w:val="23"/>
        </w:numPr>
        <w:ind w:left="426"/>
        <w:jc w:val="both"/>
        <w:rPr>
          <w:sz w:val="22"/>
          <w:szCs w:val="22"/>
        </w:rPr>
      </w:pPr>
      <w:r w:rsidRPr="00517A0A">
        <w:rPr>
          <w:sz w:val="22"/>
          <w:szCs w:val="22"/>
        </w:rPr>
        <w:t>działania człowieka, tj. niewłaściwe użytkowanie, nieostrożność, zaniedbanie, błędną obsługę, świadome i celowe zniszczenie przez osoby trzecie,</w:t>
      </w:r>
    </w:p>
    <w:p w:rsidR="00052EA2" w:rsidRPr="00517A0A" w:rsidRDefault="00052EA2" w:rsidP="00052EA2">
      <w:pPr>
        <w:numPr>
          <w:ilvl w:val="0"/>
          <w:numId w:val="23"/>
        </w:numPr>
        <w:ind w:left="426"/>
        <w:jc w:val="both"/>
        <w:rPr>
          <w:sz w:val="22"/>
          <w:szCs w:val="22"/>
        </w:rPr>
      </w:pPr>
      <w:r w:rsidRPr="00517A0A">
        <w:rPr>
          <w:sz w:val="22"/>
          <w:szCs w:val="22"/>
        </w:rPr>
        <w:t xml:space="preserve">kradzieży zwykłej/zuchwałej: limit: 10.000 PLN na jedno i wszystkie zdarzenia – wspólny dla ubezpieczenia mienia od wszystkich </w:t>
      </w:r>
      <w:proofErr w:type="spellStart"/>
      <w:r w:rsidRPr="00517A0A">
        <w:rPr>
          <w:sz w:val="22"/>
          <w:szCs w:val="22"/>
        </w:rPr>
        <w:t>ryzyk</w:t>
      </w:r>
      <w:proofErr w:type="spellEnd"/>
      <w:r w:rsidRPr="00517A0A">
        <w:rPr>
          <w:sz w:val="22"/>
          <w:szCs w:val="22"/>
        </w:rPr>
        <w:t xml:space="preserve"> oraz ubezpieczenia sprzętu elektronicznego od wszystkich </w:t>
      </w:r>
      <w:proofErr w:type="spellStart"/>
      <w:r w:rsidRPr="00517A0A">
        <w:rPr>
          <w:sz w:val="22"/>
          <w:szCs w:val="22"/>
        </w:rPr>
        <w:t>ryzyk</w:t>
      </w:r>
      <w:proofErr w:type="spellEnd"/>
      <w:r>
        <w:rPr>
          <w:sz w:val="22"/>
          <w:szCs w:val="22"/>
        </w:rPr>
        <w:t>,</w:t>
      </w:r>
    </w:p>
    <w:p w:rsidR="00052EA2" w:rsidRPr="00517A0A" w:rsidRDefault="00052EA2" w:rsidP="00052EA2">
      <w:pPr>
        <w:numPr>
          <w:ilvl w:val="0"/>
          <w:numId w:val="23"/>
        </w:numPr>
        <w:ind w:left="426"/>
        <w:jc w:val="both"/>
        <w:rPr>
          <w:sz w:val="22"/>
          <w:szCs w:val="22"/>
        </w:rPr>
      </w:pPr>
      <w:r w:rsidRPr="00517A0A">
        <w:rPr>
          <w:sz w:val="22"/>
          <w:szCs w:val="22"/>
        </w:rPr>
        <w:t>wad produkcyjnych, błędów konstrukcyjnych, wad materiałowych, które ujawniły się dopiero po okresie gwarancji</w:t>
      </w:r>
      <w:r>
        <w:rPr>
          <w:sz w:val="22"/>
          <w:szCs w:val="22"/>
        </w:rPr>
        <w:t>,</w:t>
      </w:r>
    </w:p>
    <w:p w:rsidR="00052EA2" w:rsidRPr="00517A0A" w:rsidRDefault="00052EA2" w:rsidP="00052EA2">
      <w:pPr>
        <w:numPr>
          <w:ilvl w:val="0"/>
          <w:numId w:val="23"/>
        </w:numPr>
        <w:ind w:left="426"/>
        <w:jc w:val="both"/>
        <w:rPr>
          <w:sz w:val="22"/>
          <w:szCs w:val="22"/>
        </w:rPr>
      </w:pPr>
      <w:r w:rsidRPr="00517A0A">
        <w:rPr>
          <w:sz w:val="22"/>
          <w:szCs w:val="22"/>
        </w:rPr>
        <w:t>szkód w nośnikach obrazu urządzeń fotokopiujących (lampy, bębny).</w:t>
      </w:r>
    </w:p>
    <w:p w:rsidR="00052EA2" w:rsidRPr="00517A0A" w:rsidRDefault="00052EA2" w:rsidP="00052EA2">
      <w:pPr>
        <w:tabs>
          <w:tab w:val="left" w:pos="5529"/>
        </w:tabs>
        <w:jc w:val="both"/>
        <w:rPr>
          <w:b/>
          <w:sz w:val="22"/>
          <w:szCs w:val="22"/>
        </w:rPr>
      </w:pPr>
    </w:p>
    <w:p w:rsidR="00052EA2" w:rsidRPr="00517A0A" w:rsidRDefault="00052EA2" w:rsidP="00052EA2">
      <w:pPr>
        <w:pStyle w:val="Tekstpodstawowy21"/>
        <w:rPr>
          <w:b/>
          <w:sz w:val="22"/>
          <w:szCs w:val="22"/>
          <w:u w:val="single"/>
        </w:rPr>
      </w:pPr>
      <w:r w:rsidRPr="00517A0A">
        <w:rPr>
          <w:b/>
          <w:sz w:val="22"/>
          <w:szCs w:val="22"/>
          <w:u w:val="single"/>
        </w:rPr>
        <w:t>Obligatoryjne klauzule dodatkowe i inne postanowienia rozszerzające powyższy zakres ubezpieczenia:</w:t>
      </w:r>
    </w:p>
    <w:p w:rsidR="00052EA2" w:rsidRPr="00517A0A" w:rsidRDefault="00052EA2" w:rsidP="00052EA2">
      <w:pPr>
        <w:pStyle w:val="Tekstpodstawowy21"/>
        <w:numPr>
          <w:ilvl w:val="0"/>
          <w:numId w:val="24"/>
        </w:numPr>
        <w:rPr>
          <w:sz w:val="22"/>
          <w:szCs w:val="22"/>
        </w:rPr>
      </w:pPr>
      <w:r w:rsidRPr="00517A0A">
        <w:rPr>
          <w:sz w:val="22"/>
          <w:szCs w:val="22"/>
        </w:rPr>
        <w:t>klauzula likwidacyjna w sprzęcie elektronicznym,</w:t>
      </w:r>
    </w:p>
    <w:p w:rsidR="00052EA2" w:rsidRPr="00517A0A" w:rsidRDefault="00052EA2" w:rsidP="00052EA2">
      <w:pPr>
        <w:pStyle w:val="Tekstpodstawowy21"/>
        <w:numPr>
          <w:ilvl w:val="0"/>
          <w:numId w:val="24"/>
        </w:numPr>
        <w:rPr>
          <w:sz w:val="22"/>
          <w:szCs w:val="22"/>
        </w:rPr>
      </w:pPr>
      <w:r w:rsidRPr="00517A0A">
        <w:rPr>
          <w:sz w:val="22"/>
          <w:szCs w:val="22"/>
        </w:rPr>
        <w:t>klauzula ubezpieczenia sprzętu przenośnego poza miejscem ubezpieczenia,</w:t>
      </w:r>
    </w:p>
    <w:p w:rsidR="00052EA2" w:rsidRPr="00517A0A" w:rsidRDefault="00052EA2" w:rsidP="00052EA2">
      <w:pPr>
        <w:pStyle w:val="Tekstpodstawowy21"/>
        <w:numPr>
          <w:ilvl w:val="0"/>
          <w:numId w:val="24"/>
        </w:numPr>
        <w:rPr>
          <w:sz w:val="22"/>
          <w:szCs w:val="22"/>
        </w:rPr>
      </w:pPr>
      <w:r w:rsidRPr="00517A0A">
        <w:rPr>
          <w:sz w:val="22"/>
          <w:szCs w:val="22"/>
        </w:rPr>
        <w:t xml:space="preserve">klauzula </w:t>
      </w:r>
      <w:proofErr w:type="spellStart"/>
      <w:r w:rsidRPr="00517A0A">
        <w:rPr>
          <w:sz w:val="22"/>
          <w:szCs w:val="22"/>
        </w:rPr>
        <w:t>Leeway’a</w:t>
      </w:r>
      <w:proofErr w:type="spellEnd"/>
    </w:p>
    <w:p w:rsidR="00052EA2" w:rsidRPr="00517A0A" w:rsidRDefault="00052EA2" w:rsidP="00052EA2">
      <w:pPr>
        <w:pStyle w:val="Tekstpodstawowy21"/>
        <w:numPr>
          <w:ilvl w:val="0"/>
          <w:numId w:val="24"/>
        </w:numPr>
        <w:rPr>
          <w:sz w:val="22"/>
          <w:szCs w:val="22"/>
        </w:rPr>
      </w:pPr>
      <w:r w:rsidRPr="00517A0A">
        <w:rPr>
          <w:sz w:val="22"/>
          <w:szCs w:val="22"/>
        </w:rPr>
        <w:t>klauzula reprezentantów,</w:t>
      </w:r>
    </w:p>
    <w:p w:rsidR="00052EA2" w:rsidRPr="00517A0A" w:rsidRDefault="00052EA2" w:rsidP="00052EA2">
      <w:pPr>
        <w:pStyle w:val="Tekstpodstawowy21"/>
        <w:numPr>
          <w:ilvl w:val="0"/>
          <w:numId w:val="24"/>
        </w:numPr>
        <w:rPr>
          <w:sz w:val="22"/>
          <w:szCs w:val="22"/>
        </w:rPr>
      </w:pPr>
      <w:r w:rsidRPr="00517A0A">
        <w:rPr>
          <w:sz w:val="22"/>
          <w:szCs w:val="22"/>
        </w:rPr>
        <w:t>klauzula automatycznego pokrycia majątku nabytego po zebraniu danych,</w:t>
      </w:r>
    </w:p>
    <w:p w:rsidR="00052EA2" w:rsidRPr="00517A0A" w:rsidRDefault="00052EA2" w:rsidP="00052EA2">
      <w:pPr>
        <w:pStyle w:val="Tekstpodstawowy21"/>
        <w:numPr>
          <w:ilvl w:val="0"/>
          <w:numId w:val="24"/>
        </w:numPr>
        <w:rPr>
          <w:sz w:val="22"/>
          <w:szCs w:val="22"/>
        </w:rPr>
      </w:pPr>
      <w:r w:rsidRPr="00517A0A">
        <w:rPr>
          <w:sz w:val="22"/>
          <w:szCs w:val="22"/>
        </w:rPr>
        <w:t>klauzula automatycznego pokrycia – limit: 20% łącznej sumy ubezpieczenia sprzętu elektronicznego zgłoszonego do ubezpieczenia,</w:t>
      </w:r>
    </w:p>
    <w:p w:rsidR="00052EA2" w:rsidRPr="00517A0A" w:rsidRDefault="00052EA2" w:rsidP="00052EA2">
      <w:pPr>
        <w:pStyle w:val="Tekstpodstawowy21"/>
        <w:numPr>
          <w:ilvl w:val="0"/>
          <w:numId w:val="24"/>
        </w:numPr>
        <w:rPr>
          <w:sz w:val="22"/>
          <w:szCs w:val="22"/>
        </w:rPr>
      </w:pPr>
      <w:r w:rsidRPr="00517A0A">
        <w:rPr>
          <w:sz w:val="22"/>
          <w:szCs w:val="22"/>
        </w:rPr>
        <w:t>klauzula nowych miejsc ubezpieczenia,</w:t>
      </w:r>
    </w:p>
    <w:p w:rsidR="00052EA2" w:rsidRPr="00517A0A" w:rsidRDefault="00052EA2" w:rsidP="00052EA2">
      <w:pPr>
        <w:pStyle w:val="Tekstpodstawowy21"/>
        <w:numPr>
          <w:ilvl w:val="0"/>
          <w:numId w:val="24"/>
        </w:numPr>
        <w:rPr>
          <w:sz w:val="22"/>
          <w:szCs w:val="22"/>
        </w:rPr>
      </w:pPr>
      <w:r w:rsidRPr="00517A0A">
        <w:rPr>
          <w:sz w:val="22"/>
          <w:szCs w:val="22"/>
        </w:rPr>
        <w:t>klauzula nie potrącania rat z odszkodowania,</w:t>
      </w:r>
    </w:p>
    <w:p w:rsidR="00052EA2" w:rsidRPr="00517A0A" w:rsidRDefault="00052EA2" w:rsidP="00052EA2">
      <w:pPr>
        <w:pStyle w:val="Tekstpodstawowy21"/>
        <w:numPr>
          <w:ilvl w:val="0"/>
          <w:numId w:val="24"/>
        </w:numPr>
        <w:rPr>
          <w:sz w:val="22"/>
          <w:szCs w:val="22"/>
        </w:rPr>
      </w:pPr>
      <w:r w:rsidRPr="00517A0A">
        <w:rPr>
          <w:sz w:val="22"/>
          <w:szCs w:val="22"/>
        </w:rPr>
        <w:t>klauzula prolongaty,</w:t>
      </w:r>
    </w:p>
    <w:p w:rsidR="00052EA2" w:rsidRPr="00517A0A" w:rsidRDefault="00052EA2" w:rsidP="00052EA2">
      <w:pPr>
        <w:pStyle w:val="Tekstpodstawowy21"/>
        <w:numPr>
          <w:ilvl w:val="0"/>
          <w:numId w:val="24"/>
        </w:numPr>
        <w:rPr>
          <w:sz w:val="22"/>
          <w:szCs w:val="22"/>
        </w:rPr>
      </w:pPr>
      <w:r w:rsidRPr="00517A0A">
        <w:rPr>
          <w:sz w:val="22"/>
          <w:szCs w:val="22"/>
        </w:rPr>
        <w:t>klauzula daty stempla bankowego lub pocztowego,</w:t>
      </w:r>
    </w:p>
    <w:p w:rsidR="00052EA2" w:rsidRPr="00517A0A" w:rsidRDefault="00052EA2" w:rsidP="00052EA2">
      <w:pPr>
        <w:pStyle w:val="Tekstpodstawowy21"/>
        <w:numPr>
          <w:ilvl w:val="0"/>
          <w:numId w:val="24"/>
        </w:numPr>
        <w:rPr>
          <w:sz w:val="22"/>
          <w:szCs w:val="22"/>
        </w:rPr>
      </w:pPr>
      <w:r w:rsidRPr="00517A0A">
        <w:rPr>
          <w:sz w:val="22"/>
          <w:szCs w:val="22"/>
        </w:rPr>
        <w:t>klauzula zrzeczenia się prawa do regresu,</w:t>
      </w:r>
    </w:p>
    <w:p w:rsidR="00052EA2" w:rsidRPr="00517A0A" w:rsidRDefault="00052EA2" w:rsidP="00052EA2">
      <w:pPr>
        <w:pStyle w:val="Tekstpodstawowy21"/>
        <w:numPr>
          <w:ilvl w:val="0"/>
          <w:numId w:val="24"/>
        </w:numPr>
        <w:rPr>
          <w:sz w:val="22"/>
          <w:szCs w:val="22"/>
        </w:rPr>
      </w:pPr>
      <w:r w:rsidRPr="00517A0A">
        <w:rPr>
          <w:sz w:val="22"/>
          <w:szCs w:val="22"/>
        </w:rPr>
        <w:t>klauzula przewłaszczenia mienia,</w:t>
      </w:r>
    </w:p>
    <w:p w:rsidR="00052EA2" w:rsidRPr="00517A0A" w:rsidRDefault="00052EA2" w:rsidP="00052EA2">
      <w:pPr>
        <w:pStyle w:val="Tekstpodstawowy21"/>
        <w:numPr>
          <w:ilvl w:val="0"/>
          <w:numId w:val="24"/>
        </w:numPr>
        <w:rPr>
          <w:sz w:val="22"/>
          <w:szCs w:val="22"/>
        </w:rPr>
      </w:pPr>
      <w:r w:rsidRPr="00517A0A">
        <w:rPr>
          <w:sz w:val="22"/>
          <w:szCs w:val="22"/>
        </w:rPr>
        <w:t>klauzula ochrony mienia przed włączeniem go do eksploatacji i w czasie przerwy w eksploatacji,</w:t>
      </w:r>
    </w:p>
    <w:p w:rsidR="00052EA2" w:rsidRPr="00517A0A" w:rsidRDefault="00052EA2" w:rsidP="00052EA2">
      <w:pPr>
        <w:pStyle w:val="Tekstpodstawowy21"/>
        <w:numPr>
          <w:ilvl w:val="0"/>
          <w:numId w:val="24"/>
        </w:numPr>
        <w:rPr>
          <w:sz w:val="22"/>
          <w:szCs w:val="22"/>
        </w:rPr>
      </w:pPr>
      <w:r w:rsidRPr="00517A0A">
        <w:rPr>
          <w:sz w:val="22"/>
          <w:szCs w:val="22"/>
        </w:rPr>
        <w:t>klauzula transportowania,</w:t>
      </w:r>
    </w:p>
    <w:p w:rsidR="00052EA2" w:rsidRPr="00517A0A" w:rsidRDefault="00052EA2" w:rsidP="00052EA2">
      <w:pPr>
        <w:pStyle w:val="Tekstpodstawowy21"/>
        <w:numPr>
          <w:ilvl w:val="0"/>
          <w:numId w:val="24"/>
        </w:numPr>
        <w:rPr>
          <w:sz w:val="22"/>
          <w:szCs w:val="22"/>
        </w:rPr>
      </w:pPr>
      <w:r w:rsidRPr="00517A0A">
        <w:rPr>
          <w:sz w:val="22"/>
          <w:szCs w:val="22"/>
        </w:rPr>
        <w:t>klauzula strajków, lokautów, zamieszek i rozruchów,</w:t>
      </w:r>
    </w:p>
    <w:p w:rsidR="00052EA2" w:rsidRPr="00517A0A" w:rsidRDefault="00052EA2" w:rsidP="00052EA2">
      <w:pPr>
        <w:pStyle w:val="Tekstpodstawowy21"/>
        <w:numPr>
          <w:ilvl w:val="0"/>
          <w:numId w:val="24"/>
        </w:numPr>
        <w:rPr>
          <w:sz w:val="22"/>
          <w:szCs w:val="22"/>
        </w:rPr>
      </w:pPr>
      <w:r w:rsidRPr="00517A0A">
        <w:rPr>
          <w:sz w:val="22"/>
          <w:szCs w:val="22"/>
        </w:rPr>
        <w:t>klauzula niezawiadomienia w terminie o szkodzie,</w:t>
      </w:r>
    </w:p>
    <w:p w:rsidR="00052EA2" w:rsidRPr="00517A0A" w:rsidRDefault="00052EA2" w:rsidP="00052EA2">
      <w:pPr>
        <w:pStyle w:val="Tekstpodstawowy21"/>
        <w:numPr>
          <w:ilvl w:val="0"/>
          <w:numId w:val="24"/>
        </w:numPr>
        <w:rPr>
          <w:sz w:val="22"/>
          <w:szCs w:val="22"/>
        </w:rPr>
      </w:pPr>
      <w:r w:rsidRPr="00517A0A">
        <w:rPr>
          <w:sz w:val="22"/>
          <w:szCs w:val="22"/>
        </w:rPr>
        <w:t>klauzula 72 godzin,</w:t>
      </w:r>
    </w:p>
    <w:p w:rsidR="00052EA2" w:rsidRPr="00517A0A" w:rsidRDefault="00052EA2" w:rsidP="00052EA2">
      <w:pPr>
        <w:pStyle w:val="Tekstpodstawowy21"/>
        <w:rPr>
          <w:sz w:val="22"/>
          <w:szCs w:val="22"/>
        </w:rPr>
      </w:pPr>
    </w:p>
    <w:p w:rsidR="00052EA2" w:rsidRPr="00517A0A" w:rsidRDefault="00052EA2" w:rsidP="00052EA2">
      <w:pPr>
        <w:pStyle w:val="Tekstpodstawowy21"/>
        <w:rPr>
          <w:b/>
          <w:sz w:val="22"/>
          <w:szCs w:val="22"/>
        </w:rPr>
      </w:pPr>
      <w:r w:rsidRPr="00517A0A">
        <w:rPr>
          <w:sz w:val="22"/>
          <w:szCs w:val="22"/>
        </w:rPr>
        <w:t>F</w:t>
      </w:r>
      <w:r w:rsidRPr="00517A0A">
        <w:rPr>
          <w:b/>
          <w:sz w:val="22"/>
          <w:szCs w:val="22"/>
        </w:rPr>
        <w:t xml:space="preserve">ranszyza redukcyjna, udział własny: </w:t>
      </w:r>
      <w:r>
        <w:rPr>
          <w:b/>
          <w:sz w:val="22"/>
          <w:szCs w:val="22"/>
        </w:rPr>
        <w:t>brak</w:t>
      </w:r>
    </w:p>
    <w:p w:rsidR="00052EA2" w:rsidRPr="00517A0A" w:rsidRDefault="00052EA2" w:rsidP="00052EA2">
      <w:pPr>
        <w:pStyle w:val="Tekstpodstawowy21"/>
        <w:rPr>
          <w:sz w:val="22"/>
          <w:szCs w:val="22"/>
        </w:rPr>
      </w:pPr>
    </w:p>
    <w:p w:rsidR="00052EA2" w:rsidRPr="00517A0A" w:rsidRDefault="00052EA2" w:rsidP="00052EA2">
      <w:pPr>
        <w:pStyle w:val="Tekstpodstawowy21"/>
        <w:rPr>
          <w:sz w:val="22"/>
          <w:szCs w:val="22"/>
        </w:rPr>
      </w:pPr>
      <w:r w:rsidRPr="00517A0A">
        <w:rPr>
          <w:b/>
          <w:sz w:val="22"/>
          <w:szCs w:val="22"/>
        </w:rPr>
        <w:t>Franszyza integralna:</w:t>
      </w:r>
      <w:r w:rsidRPr="00517A0A">
        <w:rPr>
          <w:sz w:val="22"/>
          <w:szCs w:val="22"/>
        </w:rPr>
        <w:t xml:space="preserve"> </w:t>
      </w:r>
      <w:r w:rsidRPr="005506F7">
        <w:rPr>
          <w:sz w:val="22"/>
          <w:szCs w:val="22"/>
        </w:rPr>
        <w:t>200 PL</w:t>
      </w:r>
      <w:r w:rsidRPr="00517A0A">
        <w:rPr>
          <w:sz w:val="22"/>
          <w:szCs w:val="22"/>
        </w:rPr>
        <w:t>N</w:t>
      </w:r>
    </w:p>
    <w:p w:rsidR="00052EA2" w:rsidRPr="00517A0A" w:rsidRDefault="00052EA2" w:rsidP="00052EA2">
      <w:pPr>
        <w:pStyle w:val="Tekstpodstawowy21"/>
        <w:tabs>
          <w:tab w:val="left" w:pos="1125"/>
        </w:tabs>
        <w:rPr>
          <w:b/>
          <w:sz w:val="22"/>
          <w:szCs w:val="22"/>
        </w:rPr>
      </w:pPr>
      <w:r w:rsidRPr="00517A0A">
        <w:rPr>
          <w:b/>
          <w:sz w:val="22"/>
          <w:szCs w:val="22"/>
        </w:rPr>
        <w:tab/>
      </w:r>
    </w:p>
    <w:p w:rsidR="00052EA2" w:rsidRPr="00517A0A" w:rsidRDefault="00052EA2" w:rsidP="00052EA2">
      <w:pPr>
        <w:rPr>
          <w:sz w:val="22"/>
          <w:szCs w:val="22"/>
        </w:rPr>
      </w:pPr>
      <w:r w:rsidRPr="00517A0A">
        <w:rPr>
          <w:sz w:val="22"/>
          <w:szCs w:val="22"/>
        </w:rPr>
        <w:t>Szczegółowy wykaz sprzętu elektronicznego zgłoszonego do ubezpieczenia oraz sum – zgodnie z załączniki</w:t>
      </w:r>
      <w:r>
        <w:rPr>
          <w:sz w:val="22"/>
          <w:szCs w:val="22"/>
        </w:rPr>
        <w:t>em.</w:t>
      </w:r>
    </w:p>
    <w:p w:rsidR="00052EA2" w:rsidRPr="00517A0A" w:rsidRDefault="00052EA2" w:rsidP="00052EA2">
      <w:pPr>
        <w:jc w:val="both"/>
        <w:rPr>
          <w:b/>
          <w:sz w:val="22"/>
          <w:szCs w:val="22"/>
          <w:u w:val="single"/>
        </w:rPr>
      </w:pPr>
      <w:r w:rsidRPr="00517A0A">
        <w:rPr>
          <w:b/>
          <w:sz w:val="22"/>
          <w:szCs w:val="22"/>
          <w:u w:val="single"/>
        </w:rPr>
        <w:t xml:space="preserve">Przedmiot, sumy, system ubezpieczenia: </w:t>
      </w:r>
    </w:p>
    <w:p w:rsidR="00052EA2" w:rsidRPr="00517A0A" w:rsidRDefault="00052EA2" w:rsidP="00052EA2">
      <w:pPr>
        <w:jc w:val="both"/>
        <w:rPr>
          <w:sz w:val="22"/>
          <w:szCs w:val="22"/>
        </w:rPr>
      </w:pPr>
    </w:p>
    <w:tbl>
      <w:tblPr>
        <w:tblW w:w="10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410"/>
        <w:gridCol w:w="2637"/>
        <w:gridCol w:w="2693"/>
      </w:tblGrid>
      <w:tr w:rsidR="00052EA2" w:rsidRPr="00517A0A" w:rsidTr="004F30D2">
        <w:tc>
          <w:tcPr>
            <w:tcW w:w="2518" w:type="dxa"/>
            <w:shd w:val="clear" w:color="auto" w:fill="E6E6E6"/>
            <w:vAlign w:val="center"/>
          </w:tcPr>
          <w:p w:rsidR="00052EA2" w:rsidRPr="00517A0A" w:rsidRDefault="00052EA2" w:rsidP="004F30D2">
            <w:pPr>
              <w:pStyle w:val="Tekstpodstawowy3"/>
              <w:jc w:val="center"/>
              <w:rPr>
                <w:smallCaps/>
                <w:sz w:val="22"/>
                <w:szCs w:val="22"/>
              </w:rPr>
            </w:pPr>
            <w:r w:rsidRPr="00517A0A">
              <w:rPr>
                <w:smallCaps/>
                <w:sz w:val="22"/>
                <w:szCs w:val="22"/>
              </w:rPr>
              <w:t>Przedmiot ubezpieczenia</w:t>
            </w:r>
          </w:p>
        </w:tc>
        <w:tc>
          <w:tcPr>
            <w:tcW w:w="2410" w:type="dxa"/>
            <w:shd w:val="clear" w:color="auto" w:fill="E6E6E6"/>
            <w:vAlign w:val="center"/>
          </w:tcPr>
          <w:p w:rsidR="00052EA2" w:rsidRPr="00517A0A" w:rsidRDefault="00052EA2" w:rsidP="004F30D2">
            <w:pPr>
              <w:pStyle w:val="Tekstpodstawowy3"/>
              <w:jc w:val="center"/>
              <w:rPr>
                <w:b/>
                <w:smallCaps/>
                <w:sz w:val="20"/>
              </w:rPr>
            </w:pPr>
            <w:r w:rsidRPr="00517A0A">
              <w:rPr>
                <w:b/>
                <w:smallCaps/>
                <w:sz w:val="20"/>
              </w:rPr>
              <w:t>Suma ubezpieczenia</w:t>
            </w:r>
          </w:p>
          <w:p w:rsidR="00052EA2" w:rsidRPr="00517A0A" w:rsidRDefault="00052EA2" w:rsidP="004F30D2">
            <w:pPr>
              <w:pStyle w:val="Tekstpodstawowy3"/>
              <w:jc w:val="center"/>
              <w:rPr>
                <w:smallCaps/>
                <w:sz w:val="20"/>
              </w:rPr>
            </w:pPr>
            <w:r w:rsidRPr="00517A0A">
              <w:rPr>
                <w:smallCaps/>
                <w:sz w:val="20"/>
              </w:rPr>
              <w:t>wg WKB</w:t>
            </w:r>
          </w:p>
          <w:p w:rsidR="00052EA2" w:rsidRPr="00517A0A" w:rsidRDefault="00052EA2" w:rsidP="004F30D2">
            <w:pPr>
              <w:pStyle w:val="Tekstpodstawowy3"/>
              <w:jc w:val="center"/>
              <w:rPr>
                <w:smallCaps/>
                <w:sz w:val="22"/>
                <w:szCs w:val="22"/>
              </w:rPr>
            </w:pPr>
            <w:r w:rsidRPr="00517A0A">
              <w:rPr>
                <w:smallCaps/>
                <w:sz w:val="20"/>
              </w:rPr>
              <w:t>[PLN]</w:t>
            </w:r>
          </w:p>
        </w:tc>
        <w:tc>
          <w:tcPr>
            <w:tcW w:w="2637" w:type="dxa"/>
            <w:shd w:val="clear" w:color="auto" w:fill="E6E6E6"/>
            <w:vAlign w:val="center"/>
          </w:tcPr>
          <w:p w:rsidR="00052EA2" w:rsidRPr="00517A0A" w:rsidRDefault="00052EA2" w:rsidP="004F30D2">
            <w:pPr>
              <w:pStyle w:val="Tekstpodstawowy3"/>
              <w:jc w:val="center"/>
              <w:rPr>
                <w:smallCaps/>
                <w:sz w:val="22"/>
                <w:szCs w:val="22"/>
              </w:rPr>
            </w:pPr>
            <w:r w:rsidRPr="00517A0A">
              <w:rPr>
                <w:smallCaps/>
                <w:sz w:val="22"/>
                <w:szCs w:val="22"/>
              </w:rPr>
              <w:t xml:space="preserve">System ubezpieczenia </w:t>
            </w:r>
          </w:p>
        </w:tc>
        <w:tc>
          <w:tcPr>
            <w:tcW w:w="2693" w:type="dxa"/>
            <w:shd w:val="clear" w:color="auto" w:fill="E6E6E6"/>
            <w:vAlign w:val="center"/>
          </w:tcPr>
          <w:p w:rsidR="00052EA2" w:rsidRPr="00517A0A" w:rsidRDefault="00052EA2" w:rsidP="004F30D2">
            <w:pPr>
              <w:pStyle w:val="Tekstpodstawowy3"/>
              <w:jc w:val="center"/>
              <w:rPr>
                <w:smallCaps/>
                <w:sz w:val="22"/>
                <w:szCs w:val="22"/>
              </w:rPr>
            </w:pPr>
            <w:r w:rsidRPr="00517A0A">
              <w:rPr>
                <w:smallCaps/>
                <w:sz w:val="22"/>
                <w:szCs w:val="22"/>
              </w:rPr>
              <w:t>Sposób ustalania wartości odszkodowania</w:t>
            </w:r>
          </w:p>
        </w:tc>
      </w:tr>
      <w:tr w:rsidR="00052EA2" w:rsidRPr="00517A0A" w:rsidTr="004F30D2">
        <w:tc>
          <w:tcPr>
            <w:tcW w:w="2518" w:type="dxa"/>
            <w:shd w:val="clear" w:color="auto" w:fill="auto"/>
            <w:vAlign w:val="center"/>
          </w:tcPr>
          <w:p w:rsidR="00052EA2" w:rsidRPr="00517A0A" w:rsidRDefault="00052EA2" w:rsidP="004F30D2">
            <w:pPr>
              <w:pStyle w:val="Tekstpodstawowy3"/>
              <w:rPr>
                <w:sz w:val="22"/>
                <w:szCs w:val="22"/>
              </w:rPr>
            </w:pPr>
            <w:r w:rsidRPr="00517A0A">
              <w:rPr>
                <w:sz w:val="22"/>
                <w:szCs w:val="22"/>
              </w:rPr>
              <w:lastRenderedPageBreak/>
              <w:t>Sprzęt elektroniczny stacjonarny</w:t>
            </w:r>
          </w:p>
        </w:tc>
        <w:tc>
          <w:tcPr>
            <w:tcW w:w="2410" w:type="dxa"/>
            <w:shd w:val="clear" w:color="auto" w:fill="auto"/>
            <w:vAlign w:val="center"/>
          </w:tcPr>
          <w:p w:rsidR="00052EA2" w:rsidRPr="00517A0A" w:rsidRDefault="00052EA2" w:rsidP="004F30D2">
            <w:pPr>
              <w:pStyle w:val="Tekstpodstawowy3"/>
              <w:jc w:val="center"/>
              <w:rPr>
                <w:sz w:val="22"/>
                <w:szCs w:val="22"/>
              </w:rPr>
            </w:pPr>
            <w:r>
              <w:rPr>
                <w:sz w:val="22"/>
                <w:szCs w:val="22"/>
              </w:rPr>
              <w:t>113.466,87</w:t>
            </w:r>
          </w:p>
        </w:tc>
        <w:tc>
          <w:tcPr>
            <w:tcW w:w="2637" w:type="dxa"/>
            <w:shd w:val="clear" w:color="auto" w:fill="auto"/>
            <w:vAlign w:val="center"/>
          </w:tcPr>
          <w:p w:rsidR="00052EA2" w:rsidRPr="00517A0A" w:rsidRDefault="00052EA2" w:rsidP="004F30D2">
            <w:pPr>
              <w:pStyle w:val="Tekstpodstawowy3"/>
              <w:jc w:val="center"/>
              <w:rPr>
                <w:sz w:val="22"/>
                <w:szCs w:val="22"/>
              </w:rPr>
            </w:pPr>
            <w:r w:rsidRPr="00517A0A">
              <w:rPr>
                <w:sz w:val="22"/>
                <w:szCs w:val="22"/>
              </w:rPr>
              <w:t>Sumy stałe – według wartości księgowych brutto</w:t>
            </w:r>
          </w:p>
        </w:tc>
        <w:tc>
          <w:tcPr>
            <w:tcW w:w="2693" w:type="dxa"/>
            <w:shd w:val="clear" w:color="auto" w:fill="auto"/>
            <w:vAlign w:val="center"/>
          </w:tcPr>
          <w:p w:rsidR="00052EA2" w:rsidRPr="00517A0A" w:rsidRDefault="00052EA2" w:rsidP="004F30D2">
            <w:pPr>
              <w:ind w:left="-107" w:right="-108"/>
              <w:jc w:val="center"/>
              <w:rPr>
                <w:sz w:val="22"/>
                <w:szCs w:val="22"/>
              </w:rPr>
            </w:pPr>
            <w:r w:rsidRPr="00517A0A">
              <w:rPr>
                <w:sz w:val="22"/>
                <w:szCs w:val="22"/>
              </w:rPr>
              <w:t xml:space="preserve">Zgodnie z treścią klauzuli likwidacyjnej </w:t>
            </w:r>
          </w:p>
        </w:tc>
      </w:tr>
      <w:tr w:rsidR="00052EA2" w:rsidRPr="00517A0A" w:rsidTr="004F30D2">
        <w:tc>
          <w:tcPr>
            <w:tcW w:w="2518" w:type="dxa"/>
            <w:shd w:val="clear" w:color="auto" w:fill="auto"/>
            <w:vAlign w:val="center"/>
          </w:tcPr>
          <w:p w:rsidR="00052EA2" w:rsidRPr="00517A0A" w:rsidRDefault="00052EA2" w:rsidP="004F30D2">
            <w:pPr>
              <w:pStyle w:val="Tekstpodstawowy3"/>
              <w:rPr>
                <w:sz w:val="22"/>
                <w:szCs w:val="22"/>
              </w:rPr>
            </w:pPr>
            <w:r w:rsidRPr="00517A0A">
              <w:rPr>
                <w:sz w:val="22"/>
                <w:szCs w:val="22"/>
              </w:rPr>
              <w:t>Sprzęt elektroniczny przenośny</w:t>
            </w:r>
          </w:p>
        </w:tc>
        <w:tc>
          <w:tcPr>
            <w:tcW w:w="2410" w:type="dxa"/>
            <w:shd w:val="clear" w:color="auto" w:fill="auto"/>
            <w:vAlign w:val="center"/>
          </w:tcPr>
          <w:p w:rsidR="00052EA2" w:rsidRPr="00517A0A" w:rsidRDefault="00052EA2" w:rsidP="004F30D2">
            <w:pPr>
              <w:pStyle w:val="Tekstpodstawowy3"/>
              <w:jc w:val="center"/>
              <w:rPr>
                <w:sz w:val="22"/>
                <w:szCs w:val="22"/>
              </w:rPr>
            </w:pPr>
            <w:r>
              <w:rPr>
                <w:sz w:val="22"/>
                <w:szCs w:val="22"/>
              </w:rPr>
              <w:t>69.276,18</w:t>
            </w:r>
          </w:p>
        </w:tc>
        <w:tc>
          <w:tcPr>
            <w:tcW w:w="2637" w:type="dxa"/>
            <w:shd w:val="clear" w:color="auto" w:fill="auto"/>
            <w:vAlign w:val="center"/>
          </w:tcPr>
          <w:p w:rsidR="00052EA2" w:rsidRPr="00517A0A" w:rsidRDefault="00052EA2" w:rsidP="004F30D2">
            <w:pPr>
              <w:pStyle w:val="Tekstpodstawowy3"/>
              <w:jc w:val="center"/>
              <w:rPr>
                <w:sz w:val="22"/>
                <w:szCs w:val="22"/>
              </w:rPr>
            </w:pPr>
            <w:r w:rsidRPr="00517A0A">
              <w:rPr>
                <w:sz w:val="22"/>
                <w:szCs w:val="22"/>
              </w:rPr>
              <w:t>Sumy stałe – według wartości księgowych brutto</w:t>
            </w:r>
          </w:p>
        </w:tc>
        <w:tc>
          <w:tcPr>
            <w:tcW w:w="2693" w:type="dxa"/>
            <w:shd w:val="clear" w:color="auto" w:fill="auto"/>
            <w:vAlign w:val="center"/>
          </w:tcPr>
          <w:p w:rsidR="00052EA2" w:rsidRPr="00517A0A" w:rsidRDefault="00052EA2" w:rsidP="004F30D2">
            <w:pPr>
              <w:ind w:left="-107" w:right="-108"/>
              <w:jc w:val="center"/>
              <w:rPr>
                <w:sz w:val="22"/>
                <w:szCs w:val="22"/>
              </w:rPr>
            </w:pPr>
            <w:r w:rsidRPr="00517A0A">
              <w:rPr>
                <w:sz w:val="22"/>
                <w:szCs w:val="22"/>
              </w:rPr>
              <w:t xml:space="preserve">Zgodnie z treścią klauzuli likwidacyjnej </w:t>
            </w:r>
          </w:p>
        </w:tc>
      </w:tr>
      <w:tr w:rsidR="00052EA2" w:rsidRPr="00517A0A" w:rsidTr="004F30D2">
        <w:tc>
          <w:tcPr>
            <w:tcW w:w="2518" w:type="dxa"/>
            <w:shd w:val="clear" w:color="auto" w:fill="auto"/>
            <w:vAlign w:val="center"/>
          </w:tcPr>
          <w:p w:rsidR="00052EA2" w:rsidRPr="00517A0A" w:rsidRDefault="00052EA2" w:rsidP="004F30D2">
            <w:pPr>
              <w:pStyle w:val="Tekstpodstawowy3"/>
              <w:rPr>
                <w:sz w:val="22"/>
                <w:szCs w:val="22"/>
              </w:rPr>
            </w:pPr>
            <w:r w:rsidRPr="00517A0A">
              <w:rPr>
                <w:sz w:val="22"/>
                <w:szCs w:val="22"/>
              </w:rPr>
              <w:t>Dane, nośniki danych</w:t>
            </w:r>
          </w:p>
          <w:p w:rsidR="00052EA2" w:rsidRPr="00517A0A" w:rsidRDefault="00052EA2" w:rsidP="004F30D2">
            <w:pPr>
              <w:pStyle w:val="Tekstpodstawowy3"/>
              <w:rPr>
                <w:sz w:val="22"/>
                <w:szCs w:val="22"/>
              </w:rPr>
            </w:pPr>
            <w:r w:rsidRPr="00517A0A">
              <w:rPr>
                <w:sz w:val="22"/>
                <w:szCs w:val="22"/>
              </w:rPr>
              <w:t>i oprogramowanie</w:t>
            </w:r>
          </w:p>
        </w:tc>
        <w:tc>
          <w:tcPr>
            <w:tcW w:w="2410" w:type="dxa"/>
            <w:shd w:val="clear" w:color="auto" w:fill="auto"/>
            <w:vAlign w:val="center"/>
          </w:tcPr>
          <w:p w:rsidR="00052EA2" w:rsidRPr="00517A0A" w:rsidRDefault="00052EA2" w:rsidP="004F30D2">
            <w:pPr>
              <w:pStyle w:val="Tekstpodstawowy3"/>
              <w:jc w:val="center"/>
              <w:rPr>
                <w:sz w:val="22"/>
                <w:szCs w:val="22"/>
              </w:rPr>
            </w:pPr>
            <w:r w:rsidRPr="00CB2329">
              <w:rPr>
                <w:sz w:val="22"/>
                <w:szCs w:val="22"/>
              </w:rPr>
              <w:t>50.000</w:t>
            </w:r>
            <w:r>
              <w:rPr>
                <w:sz w:val="22"/>
                <w:szCs w:val="22"/>
              </w:rPr>
              <w:t>,00</w:t>
            </w:r>
            <w:r w:rsidRPr="00517A0A">
              <w:rPr>
                <w:sz w:val="22"/>
                <w:szCs w:val="22"/>
              </w:rPr>
              <w:t xml:space="preserve"> </w:t>
            </w:r>
          </w:p>
        </w:tc>
        <w:tc>
          <w:tcPr>
            <w:tcW w:w="2637" w:type="dxa"/>
            <w:shd w:val="clear" w:color="auto" w:fill="auto"/>
            <w:vAlign w:val="center"/>
          </w:tcPr>
          <w:p w:rsidR="00052EA2" w:rsidRPr="00517A0A" w:rsidRDefault="00052EA2" w:rsidP="004F30D2">
            <w:pPr>
              <w:pStyle w:val="Tekstpodstawowy3"/>
              <w:jc w:val="center"/>
              <w:rPr>
                <w:sz w:val="22"/>
                <w:szCs w:val="22"/>
              </w:rPr>
            </w:pPr>
            <w:r w:rsidRPr="00517A0A">
              <w:rPr>
                <w:sz w:val="22"/>
                <w:szCs w:val="22"/>
              </w:rPr>
              <w:t>Pierwsze ryzyko</w:t>
            </w:r>
          </w:p>
        </w:tc>
        <w:tc>
          <w:tcPr>
            <w:tcW w:w="2693" w:type="dxa"/>
            <w:shd w:val="clear" w:color="auto" w:fill="auto"/>
            <w:vAlign w:val="center"/>
          </w:tcPr>
          <w:p w:rsidR="00052EA2" w:rsidRPr="00517A0A" w:rsidRDefault="00052EA2" w:rsidP="004F30D2">
            <w:pPr>
              <w:pStyle w:val="Tekstpodstawowy3"/>
              <w:jc w:val="center"/>
              <w:rPr>
                <w:sz w:val="22"/>
                <w:szCs w:val="22"/>
              </w:rPr>
            </w:pPr>
            <w:r w:rsidRPr="00517A0A">
              <w:rPr>
                <w:sz w:val="22"/>
                <w:szCs w:val="22"/>
              </w:rPr>
              <w:t>Według wartości odtworzeniowej</w:t>
            </w:r>
          </w:p>
        </w:tc>
      </w:tr>
    </w:tbl>
    <w:p w:rsidR="00052EA2" w:rsidRPr="00517A0A" w:rsidRDefault="00052EA2" w:rsidP="00052EA2">
      <w:pPr>
        <w:jc w:val="both"/>
        <w:rPr>
          <w:sz w:val="22"/>
          <w:szCs w:val="22"/>
        </w:rPr>
      </w:pPr>
    </w:p>
    <w:p w:rsidR="00052EA2" w:rsidRPr="00517A0A" w:rsidRDefault="00052EA2" w:rsidP="00052EA2">
      <w:pPr>
        <w:pStyle w:val="Tekstpodstawowy21"/>
        <w:rPr>
          <w:smallCaps/>
          <w:sz w:val="22"/>
          <w:szCs w:val="22"/>
          <w:u w:val="single"/>
        </w:rPr>
      </w:pPr>
      <w:r w:rsidRPr="00517A0A">
        <w:rPr>
          <w:b/>
          <w:smallCaps/>
          <w:sz w:val="22"/>
          <w:szCs w:val="22"/>
          <w:u w:val="single"/>
        </w:rPr>
        <w:t>Definicje klauzul dodatkowych</w:t>
      </w:r>
    </w:p>
    <w:p w:rsidR="00052EA2" w:rsidRPr="00517A0A" w:rsidRDefault="00052EA2" w:rsidP="00052EA2">
      <w:pPr>
        <w:pStyle w:val="Tekstpodstawowy3"/>
        <w:jc w:val="both"/>
        <w:rPr>
          <w:sz w:val="22"/>
          <w:szCs w:val="22"/>
        </w:rPr>
      </w:pPr>
    </w:p>
    <w:p w:rsidR="00052EA2" w:rsidRPr="00517A0A" w:rsidRDefault="00052EA2" w:rsidP="00052EA2">
      <w:pPr>
        <w:jc w:val="both"/>
        <w:rPr>
          <w:b/>
          <w:sz w:val="22"/>
          <w:szCs w:val="22"/>
        </w:rPr>
      </w:pPr>
      <w:r w:rsidRPr="00517A0A">
        <w:rPr>
          <w:b/>
          <w:sz w:val="22"/>
          <w:szCs w:val="22"/>
        </w:rPr>
        <w:t xml:space="preserve">UWAGA: Jeżeli z treści OWU i klauzul dodatkowych Wykonawcy będzie wynikał szerszy zakres ubezpieczenia, niż z treści danej klauzuli przedstawionej poniżej, to automatycznie do ochrony ubezpieczeniowej Zamawiającego zostaje włączona treść danej klauzuli/rozszerzenia Wykonawcy. </w:t>
      </w:r>
    </w:p>
    <w:p w:rsidR="00052EA2" w:rsidRPr="00517A0A" w:rsidRDefault="00052EA2" w:rsidP="00052EA2">
      <w:pPr>
        <w:pStyle w:val="Tekstpodstawowy3"/>
        <w:jc w:val="both"/>
        <w:rPr>
          <w:b/>
          <w:i/>
          <w:sz w:val="22"/>
          <w:szCs w:val="22"/>
        </w:rPr>
      </w:pPr>
    </w:p>
    <w:p w:rsidR="00052EA2" w:rsidRPr="00517A0A" w:rsidRDefault="00052EA2" w:rsidP="00052EA2">
      <w:pPr>
        <w:pStyle w:val="Tekstpodstawowy3"/>
        <w:jc w:val="both"/>
        <w:rPr>
          <w:sz w:val="22"/>
          <w:szCs w:val="22"/>
        </w:rPr>
      </w:pPr>
      <w:r w:rsidRPr="00517A0A">
        <w:rPr>
          <w:b/>
          <w:i/>
          <w:sz w:val="22"/>
          <w:szCs w:val="22"/>
        </w:rPr>
        <w:t>Klauzula reprezentantów</w:t>
      </w:r>
      <w:r w:rsidRPr="00517A0A">
        <w:rPr>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Tekstpodstawowy3"/>
        <w:jc w:val="both"/>
        <w:rPr>
          <w:sz w:val="22"/>
          <w:szCs w:val="22"/>
        </w:rPr>
      </w:pPr>
      <w:r w:rsidRPr="00517A0A">
        <w:rPr>
          <w:sz w:val="22"/>
          <w:szCs w:val="22"/>
        </w:rPr>
        <w:t xml:space="preserve">Ubezpieczyciel nie ponosi odpowiedzialności za szkody powstałe wskutek winy umyślnej wyłącznie reprezentantów Ubezpieczającego/Ubezpieczonego. Dla celów niniejszej umowy za reprezentantów ubezpieczającego uważa się osoby lub organ wieloosobowy, które zgodnie z obowiązującymi przepisami lub statutem uprawnione są do zarządzania ubezpieczoną jednostką. Za szkody powstałe </w:t>
      </w:r>
      <w:r w:rsidR="00575F65">
        <w:rPr>
          <w:sz w:val="22"/>
          <w:szCs w:val="22"/>
        </w:rPr>
        <w:br/>
      </w:r>
      <w:r w:rsidRPr="00517A0A">
        <w:rPr>
          <w:sz w:val="22"/>
          <w:szCs w:val="22"/>
        </w:rPr>
        <w:t xml:space="preserve">z winy umyślnej osób nie będących reprezentantami Ubezpieczającego/Ubezpieczonego Ubezpieczyciel ponosi pełną odpowiedzialność. </w:t>
      </w:r>
    </w:p>
    <w:p w:rsidR="00052EA2" w:rsidRPr="00517A0A" w:rsidRDefault="00052EA2" w:rsidP="00052EA2">
      <w:pPr>
        <w:pStyle w:val="Tekstpodstawowy3"/>
        <w:jc w:val="both"/>
        <w:rPr>
          <w:sz w:val="22"/>
          <w:szCs w:val="22"/>
        </w:rPr>
      </w:pPr>
    </w:p>
    <w:p w:rsidR="00052EA2" w:rsidRPr="00517A0A" w:rsidRDefault="00052EA2" w:rsidP="00052EA2">
      <w:pPr>
        <w:jc w:val="both"/>
        <w:rPr>
          <w:b/>
          <w:i/>
          <w:sz w:val="22"/>
          <w:szCs w:val="22"/>
        </w:rPr>
      </w:pPr>
      <w:r w:rsidRPr="00517A0A">
        <w:rPr>
          <w:b/>
          <w:i/>
          <w:sz w:val="22"/>
          <w:szCs w:val="22"/>
        </w:rPr>
        <w:t xml:space="preserve">Klauzula </w:t>
      </w:r>
      <w:r w:rsidRPr="00517A0A">
        <w:rPr>
          <w:b/>
          <w:i/>
          <w:sz w:val="22"/>
          <w:szCs w:val="22"/>
          <w:u w:val="single"/>
        </w:rPr>
        <w:t>likwidacyjna</w:t>
      </w:r>
      <w:r w:rsidRPr="00517A0A">
        <w:rPr>
          <w:b/>
          <w:i/>
          <w:sz w:val="22"/>
          <w:szCs w:val="22"/>
        </w:rPr>
        <w:t xml:space="preserve"> dotycząca środków trwałych: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jc w:val="both"/>
        <w:rPr>
          <w:sz w:val="22"/>
          <w:szCs w:val="22"/>
        </w:rPr>
      </w:pPr>
      <w:r w:rsidRPr="00517A0A">
        <w:rPr>
          <w:sz w:val="22"/>
          <w:szCs w:val="22"/>
        </w:rPr>
        <w:t xml:space="preserve">W przypadku szkody dot. mienia ubezpieczonego wg wartości księgowej brutto lub według wartości odtworzeniowej, Ubezpieczyciel zobowiązuje się wypłacić odszkodowanie w wysokości odpowiadającej wartości odtworzenia utraconego lub zniszczonego mienia, jednak nie więcej niż suma ubezpieczenia zadeklarowana dla danego środka trwałego - zgodnie z wykazem (Załącznik 1a lub 1b), bez względu na wiek i stopień zużycia technicznego oraz amortyzację księgową. </w:t>
      </w:r>
    </w:p>
    <w:p w:rsidR="00052EA2" w:rsidRPr="00517A0A" w:rsidRDefault="00052EA2" w:rsidP="00052EA2">
      <w:pPr>
        <w:jc w:val="both"/>
        <w:rPr>
          <w:sz w:val="22"/>
          <w:szCs w:val="22"/>
        </w:rPr>
      </w:pPr>
      <w:r w:rsidRPr="00517A0A">
        <w:rPr>
          <w:sz w:val="22"/>
          <w:szCs w:val="22"/>
        </w:rPr>
        <w:t xml:space="preserve">Dla mienia ubezpieczonego w wartościach księgowych brutto nie ma zastosowania zasada proporcji, </w:t>
      </w:r>
      <w:r w:rsidR="00575F65">
        <w:rPr>
          <w:sz w:val="22"/>
          <w:szCs w:val="22"/>
        </w:rPr>
        <w:br/>
      </w:r>
      <w:r w:rsidRPr="00517A0A">
        <w:rPr>
          <w:sz w:val="22"/>
          <w:szCs w:val="22"/>
        </w:rPr>
        <w:t>o ile suma ubezpieczenia odpowiada wartości księgowej brutto. Ponadto odszkodowanie wypłacane jest do wysokości kosztów przywrócenia mienia do stanu nowego lecz nie ulepszonego, nie więcej niż wartość księgowa brutto środka trwałego, bez względu na wiek, stopień zużycia technicznego, amortyzację księgową.</w:t>
      </w:r>
    </w:p>
    <w:p w:rsidR="00052EA2" w:rsidRPr="00517A0A" w:rsidRDefault="00052EA2" w:rsidP="00052EA2">
      <w:pPr>
        <w:jc w:val="both"/>
        <w:rPr>
          <w:sz w:val="22"/>
          <w:szCs w:val="22"/>
        </w:rPr>
      </w:pPr>
    </w:p>
    <w:p w:rsidR="00052EA2" w:rsidRPr="00517A0A" w:rsidRDefault="00052EA2" w:rsidP="00052EA2">
      <w:pPr>
        <w:pStyle w:val="WW-Tekstpodstawowywcity2"/>
        <w:tabs>
          <w:tab w:val="left" w:pos="786"/>
          <w:tab w:val="left" w:pos="851"/>
        </w:tabs>
        <w:ind w:left="0" w:firstLine="0"/>
        <w:rPr>
          <w:rFonts w:ascii="Times New Roman" w:hAnsi="Times New Roman"/>
          <w:b/>
          <w:sz w:val="22"/>
          <w:szCs w:val="22"/>
        </w:rPr>
      </w:pPr>
      <w:r w:rsidRPr="00517A0A">
        <w:rPr>
          <w:rFonts w:ascii="Times New Roman" w:hAnsi="Times New Roman"/>
          <w:b/>
          <w:i/>
          <w:sz w:val="22"/>
          <w:szCs w:val="22"/>
        </w:rPr>
        <w:t xml:space="preserve">Klauzula </w:t>
      </w:r>
      <w:r w:rsidRPr="00517A0A">
        <w:rPr>
          <w:rFonts w:ascii="Times New Roman" w:hAnsi="Times New Roman"/>
          <w:b/>
          <w:i/>
          <w:sz w:val="22"/>
          <w:szCs w:val="22"/>
          <w:u w:val="single"/>
        </w:rPr>
        <w:t>likwidacyjna</w:t>
      </w:r>
      <w:r w:rsidRPr="00517A0A">
        <w:rPr>
          <w:rFonts w:ascii="Times New Roman" w:hAnsi="Times New Roman"/>
          <w:b/>
          <w:i/>
          <w:sz w:val="22"/>
          <w:szCs w:val="22"/>
        </w:rPr>
        <w:t xml:space="preserve"> w sprzęcie elektronicznym</w:t>
      </w:r>
      <w:r w:rsidRPr="00517A0A">
        <w:rPr>
          <w:rFonts w:ascii="Times New Roman" w:hAnsi="Times New Roman"/>
          <w:b/>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left" w:pos="786"/>
          <w:tab w:val="left" w:pos="851"/>
        </w:tabs>
        <w:ind w:left="0" w:firstLine="0"/>
        <w:rPr>
          <w:rFonts w:ascii="Times New Roman" w:hAnsi="Times New Roman"/>
          <w:b/>
          <w:sz w:val="22"/>
          <w:szCs w:val="22"/>
        </w:rPr>
      </w:pPr>
      <w:r w:rsidRPr="00517A0A">
        <w:rPr>
          <w:rFonts w:ascii="Times New Roman" w:hAnsi="Times New Roman"/>
          <w:sz w:val="22"/>
          <w:szCs w:val="22"/>
        </w:rPr>
        <w:t xml:space="preserve">Odszkodowanie wypłacane jest w wartości odtworzenia (maksymalnie do wysokości przyjętej sumy ubezpieczenia danego środka), rozumianej jako koszt zastąpienia ubezpieczonego sprzętu przez fabrycznie nowy, dostępny na rynku, możliwie jak najbardziej zbliżony parametrami jakości </w:t>
      </w:r>
      <w:r w:rsidR="00575F65">
        <w:rPr>
          <w:rFonts w:ascii="Times New Roman" w:hAnsi="Times New Roman"/>
          <w:sz w:val="22"/>
          <w:szCs w:val="22"/>
        </w:rPr>
        <w:br/>
      </w:r>
      <w:r w:rsidRPr="00517A0A">
        <w:rPr>
          <w:rFonts w:ascii="Times New Roman" w:hAnsi="Times New Roman"/>
          <w:sz w:val="22"/>
          <w:szCs w:val="22"/>
        </w:rPr>
        <w:t xml:space="preserve">i wydajności do sprzętu zniszczonego, z uwzględnieniem kosztów transportu, demontażu i montażu oraz opłat celnych i innych tego typu należności, niezależnie od wieku i stopnia umorzenia sprzętu i bez proporcjonalnej redukcji odszkodowania zarówno przy szkodzie całkowitej, jak i częściowej. </w:t>
      </w:r>
      <w:r w:rsidRPr="00517A0A">
        <w:rPr>
          <w:rFonts w:ascii="Times New Roman" w:hAnsi="Times New Roman"/>
          <w:b/>
          <w:sz w:val="22"/>
          <w:szCs w:val="22"/>
        </w:rPr>
        <w:t xml:space="preserve"> </w:t>
      </w:r>
    </w:p>
    <w:p w:rsidR="00052EA2" w:rsidRPr="00517A0A" w:rsidRDefault="00052EA2" w:rsidP="00052EA2">
      <w:pPr>
        <w:pStyle w:val="WW-Tekstpodstawowywcity2"/>
        <w:tabs>
          <w:tab w:val="left" w:pos="786"/>
          <w:tab w:val="left" w:pos="851"/>
        </w:tabs>
        <w:ind w:left="0" w:firstLine="0"/>
        <w:rPr>
          <w:rFonts w:ascii="Times New Roman" w:hAnsi="Times New Roman"/>
          <w:b/>
          <w:i/>
          <w:sz w:val="22"/>
          <w:szCs w:val="22"/>
        </w:rPr>
      </w:pPr>
    </w:p>
    <w:p w:rsidR="00052EA2" w:rsidRPr="00517A0A" w:rsidRDefault="00052EA2" w:rsidP="00052EA2">
      <w:pPr>
        <w:pStyle w:val="Tekstpodstawowy21"/>
      </w:pPr>
      <w:r w:rsidRPr="00517A0A">
        <w:rPr>
          <w:b/>
          <w:i/>
        </w:rPr>
        <w:t xml:space="preserve">Klauzula </w:t>
      </w:r>
      <w:proofErr w:type="spellStart"/>
      <w:r w:rsidRPr="00517A0A">
        <w:rPr>
          <w:b/>
          <w:i/>
        </w:rPr>
        <w:t>Leeway’a</w:t>
      </w:r>
      <w:proofErr w:type="spellEnd"/>
      <w:r w:rsidRPr="00517A0A">
        <w:rPr>
          <w:b/>
          <w:i/>
        </w:rPr>
        <w:t>:</w:t>
      </w:r>
      <w:r w:rsidRPr="00517A0A">
        <w:t xml:space="preserve"> </w:t>
      </w:r>
    </w:p>
    <w:p w:rsidR="00052EA2" w:rsidRPr="00517A0A" w:rsidRDefault="00052EA2" w:rsidP="00052EA2">
      <w:pPr>
        <w:pStyle w:val="Tekstpodstawowy210"/>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Tekstpodstawowy21"/>
        <w:rPr>
          <w:sz w:val="22"/>
          <w:szCs w:val="22"/>
        </w:rPr>
      </w:pPr>
      <w:r w:rsidRPr="00517A0A">
        <w:rPr>
          <w:sz w:val="22"/>
          <w:szCs w:val="22"/>
        </w:rPr>
        <w:lastRenderedPageBreak/>
        <w:t>W przypadku mienia dla którego suma ubezpieczenia została ustalona według wartości odtworzeniowej, zasada proporcji nie będzie stosowana, jeśli wartość uszkodzonego lub utraconego mienia w dniu szkody nie będzie wyższa niż 130% sumy ubezpieczenia.</w:t>
      </w:r>
    </w:p>
    <w:p w:rsidR="00052EA2" w:rsidRPr="00517A0A" w:rsidRDefault="00052EA2" w:rsidP="00052EA2">
      <w:pPr>
        <w:pStyle w:val="Tekstpodstawowy21"/>
        <w:rPr>
          <w:b/>
          <w:i/>
          <w:sz w:val="22"/>
          <w:szCs w:val="22"/>
        </w:rPr>
      </w:pPr>
    </w:p>
    <w:p w:rsidR="00052EA2" w:rsidRPr="00517A0A" w:rsidRDefault="00052EA2" w:rsidP="00052EA2">
      <w:pPr>
        <w:pStyle w:val="WW-Tekstpodstawowywcity2"/>
        <w:tabs>
          <w:tab w:val="left" w:pos="851"/>
        </w:tabs>
        <w:ind w:left="0" w:firstLine="0"/>
        <w:rPr>
          <w:rFonts w:ascii="Times New Roman" w:hAnsi="Times New Roman"/>
          <w:sz w:val="22"/>
          <w:szCs w:val="22"/>
        </w:rPr>
      </w:pPr>
      <w:r w:rsidRPr="00517A0A">
        <w:rPr>
          <w:rFonts w:ascii="Times New Roman" w:hAnsi="Times New Roman"/>
          <w:b/>
          <w:i/>
          <w:sz w:val="22"/>
          <w:szCs w:val="22"/>
        </w:rPr>
        <w:t>Klauzula automatycznego pokrycia majątku nabytego po zebraniu danych</w:t>
      </w:r>
      <w:r w:rsidRPr="00517A0A">
        <w:rPr>
          <w:rFonts w:ascii="Times New Roman" w:hAnsi="Times New Roman"/>
          <w:b/>
          <w:sz w:val="22"/>
          <w:szCs w:val="22"/>
        </w:rPr>
        <w:t>:</w:t>
      </w:r>
      <w:r w:rsidRPr="00517A0A">
        <w:rPr>
          <w:rFonts w:ascii="Times New Roman" w:hAnsi="Times New Roman"/>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left" w:pos="851"/>
        </w:tabs>
        <w:ind w:left="0" w:firstLine="0"/>
        <w:rPr>
          <w:rFonts w:ascii="Times New Roman" w:hAnsi="Times New Roman"/>
          <w:sz w:val="22"/>
          <w:szCs w:val="22"/>
        </w:rPr>
      </w:pPr>
      <w:r w:rsidRPr="00517A0A">
        <w:rPr>
          <w:rFonts w:ascii="Times New Roman" w:hAnsi="Times New Roman"/>
          <w:sz w:val="22"/>
          <w:szCs w:val="22"/>
        </w:rPr>
        <w:t xml:space="preserve">Ochroną ubezpieczeniową zostaje objęty sprzęt elektroniczny, środki trwałe i wyposażenie oraz nakłady powodujące wzrost wartości zgłoszonego do ubezpieczenia mienia, w którego posiadanie ubezpieczony wszedł w okresie od </w:t>
      </w:r>
      <w:r w:rsidRPr="00CB2329">
        <w:rPr>
          <w:rFonts w:ascii="Times New Roman" w:hAnsi="Times New Roman"/>
          <w:sz w:val="22"/>
          <w:szCs w:val="22"/>
        </w:rPr>
        <w:t>01.12.2019 r. do 31.03.2020</w:t>
      </w:r>
      <w:r w:rsidRPr="00517A0A">
        <w:rPr>
          <w:rFonts w:ascii="Times New Roman" w:hAnsi="Times New Roman"/>
          <w:sz w:val="22"/>
          <w:szCs w:val="22"/>
        </w:rPr>
        <w:t xml:space="preserve"> r</w:t>
      </w:r>
      <w:r w:rsidRPr="00517A0A">
        <w:rPr>
          <w:rFonts w:ascii="Times New Roman" w:hAnsi="Times New Roman"/>
          <w:b/>
          <w:sz w:val="22"/>
          <w:szCs w:val="22"/>
        </w:rPr>
        <w:t>.</w:t>
      </w:r>
      <w:r w:rsidRPr="00517A0A">
        <w:rPr>
          <w:rFonts w:ascii="Times New Roman" w:hAnsi="Times New Roman"/>
          <w:sz w:val="22"/>
          <w:szCs w:val="22"/>
        </w:rPr>
        <w:t xml:space="preserve"> (tj. po zebraniu danych do ubezpieczenia </w:t>
      </w:r>
      <w:r w:rsidR="00575F65">
        <w:rPr>
          <w:rFonts w:ascii="Times New Roman" w:hAnsi="Times New Roman"/>
          <w:sz w:val="22"/>
          <w:szCs w:val="22"/>
        </w:rPr>
        <w:br/>
      </w:r>
      <w:r w:rsidRPr="00517A0A">
        <w:rPr>
          <w:rFonts w:ascii="Times New Roman" w:hAnsi="Times New Roman"/>
          <w:sz w:val="22"/>
          <w:szCs w:val="22"/>
        </w:rPr>
        <w:t xml:space="preserve">i jednocześnie przed okresem ubezpieczenia wynikającym z SIWZ). </w:t>
      </w:r>
    </w:p>
    <w:p w:rsidR="00052EA2" w:rsidRPr="00517A0A" w:rsidRDefault="00052EA2" w:rsidP="00052EA2">
      <w:pPr>
        <w:jc w:val="both"/>
        <w:rPr>
          <w:b/>
          <w:i/>
          <w:sz w:val="22"/>
          <w:szCs w:val="22"/>
        </w:rPr>
      </w:pPr>
    </w:p>
    <w:p w:rsidR="00052EA2" w:rsidRPr="00517A0A" w:rsidRDefault="00052EA2" w:rsidP="00052EA2">
      <w:pPr>
        <w:jc w:val="both"/>
        <w:rPr>
          <w:sz w:val="22"/>
          <w:szCs w:val="22"/>
        </w:rPr>
      </w:pPr>
      <w:r w:rsidRPr="00517A0A">
        <w:rPr>
          <w:b/>
          <w:i/>
          <w:sz w:val="22"/>
          <w:szCs w:val="22"/>
        </w:rPr>
        <w:t>Klauzula automatycznego pokrycia:</w:t>
      </w:r>
      <w:r w:rsidRPr="00517A0A">
        <w:rPr>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jc w:val="both"/>
        <w:rPr>
          <w:sz w:val="22"/>
          <w:szCs w:val="22"/>
        </w:rPr>
      </w:pPr>
      <w:r w:rsidRPr="00517A0A">
        <w:rPr>
          <w:sz w:val="22"/>
          <w:szCs w:val="22"/>
        </w:rPr>
        <w:t xml:space="preserve">Ubezpieczyciel automatycznie obejmuje ochroną ubezpieczeniową wzrost wartości mienia związany </w:t>
      </w:r>
      <w:r w:rsidR="00575F65">
        <w:rPr>
          <w:sz w:val="22"/>
          <w:szCs w:val="22"/>
        </w:rPr>
        <w:br/>
      </w:r>
      <w:r w:rsidRPr="00517A0A">
        <w:rPr>
          <w:sz w:val="22"/>
          <w:szCs w:val="22"/>
        </w:rPr>
        <w:t>z jego nabyciem lub modernizacją w trakcie trwania umowy ubezpieczeniowej, pod warunkiem, że fakt ten zostanie zgłoszony Ubezpieczycielowi w terminie 14 dni po zakończeniu okresu ubezpieczenia oraz pod warunkiem zapłaty dodatkowej składki w wyznaczonym terminie.</w:t>
      </w:r>
    </w:p>
    <w:p w:rsidR="00052EA2" w:rsidRPr="00517A0A" w:rsidRDefault="00052EA2" w:rsidP="00052EA2">
      <w:pPr>
        <w:jc w:val="both"/>
        <w:rPr>
          <w:sz w:val="22"/>
          <w:szCs w:val="22"/>
        </w:rPr>
      </w:pPr>
      <w:r w:rsidRPr="00517A0A">
        <w:rPr>
          <w:sz w:val="22"/>
          <w:szCs w:val="22"/>
        </w:rPr>
        <w:t xml:space="preserve">Ochrona ubezpieczeniowa rozpoczyna się od momentu przejścia na Ubezpieczającego ryzyka związanego z posiadaniem mienia lub po dostarczeniu mienia na miejsce ubezpieczenia. </w:t>
      </w:r>
    </w:p>
    <w:p w:rsidR="00052EA2" w:rsidRPr="00517A0A" w:rsidRDefault="00052EA2" w:rsidP="00052EA2">
      <w:pPr>
        <w:jc w:val="both"/>
        <w:rPr>
          <w:sz w:val="22"/>
          <w:szCs w:val="22"/>
        </w:rPr>
      </w:pPr>
      <w:r w:rsidRPr="00517A0A">
        <w:rPr>
          <w:sz w:val="22"/>
          <w:szCs w:val="22"/>
        </w:rPr>
        <w:t xml:space="preserve">Limit dla mienia ubezpieczonego od wszystkich </w:t>
      </w:r>
      <w:proofErr w:type="spellStart"/>
      <w:r w:rsidRPr="00517A0A">
        <w:rPr>
          <w:sz w:val="22"/>
          <w:szCs w:val="22"/>
        </w:rPr>
        <w:t>ryzyk</w:t>
      </w:r>
      <w:proofErr w:type="spellEnd"/>
      <w:r w:rsidRPr="00517A0A">
        <w:rPr>
          <w:sz w:val="22"/>
          <w:szCs w:val="22"/>
        </w:rPr>
        <w:t>: 5.000.000 PLN na jedno i wszystkie zdarzenia w okresie ubezpieczenia.</w:t>
      </w:r>
    </w:p>
    <w:p w:rsidR="00052EA2" w:rsidRPr="00517A0A" w:rsidRDefault="00052EA2" w:rsidP="00052EA2">
      <w:pPr>
        <w:jc w:val="both"/>
        <w:rPr>
          <w:sz w:val="22"/>
          <w:szCs w:val="22"/>
        </w:rPr>
      </w:pPr>
      <w:r w:rsidRPr="00517A0A">
        <w:rPr>
          <w:sz w:val="22"/>
          <w:szCs w:val="22"/>
        </w:rPr>
        <w:t xml:space="preserve">Limit dla sprzętu elektronicznego od wszystkich </w:t>
      </w:r>
      <w:proofErr w:type="spellStart"/>
      <w:r w:rsidRPr="00517A0A">
        <w:rPr>
          <w:sz w:val="22"/>
          <w:szCs w:val="22"/>
        </w:rPr>
        <w:t>ryzyk</w:t>
      </w:r>
      <w:proofErr w:type="spellEnd"/>
      <w:r w:rsidRPr="00517A0A">
        <w:rPr>
          <w:sz w:val="22"/>
          <w:szCs w:val="22"/>
        </w:rPr>
        <w:t>: 20% łącznej sumy ubezpieczenia sprzętu elektronicznego zgłoszonego do ubezpieczenia.</w:t>
      </w:r>
    </w:p>
    <w:p w:rsidR="00052EA2" w:rsidRPr="00517A0A" w:rsidRDefault="00052EA2" w:rsidP="00052EA2">
      <w:pPr>
        <w:jc w:val="both"/>
        <w:rPr>
          <w:sz w:val="22"/>
          <w:szCs w:val="22"/>
        </w:rPr>
      </w:pPr>
      <w:r w:rsidRPr="00517A0A">
        <w:rPr>
          <w:sz w:val="22"/>
          <w:szCs w:val="22"/>
        </w:rPr>
        <w:t>Mienie, którego wartość przekracza przyjęty w klauzuli limit może być ubezpieczone w ramach odrębnej umowy na zasadach określonych w Ogólnych Warunkach Ubezpieczenia, po pisemnym potwierdzeniu ochrony przez Ubezpieczyciela i za dopłatą dodatkowej składki pro rata za pozostały okres ubezpieczenia.</w:t>
      </w:r>
    </w:p>
    <w:p w:rsidR="00052EA2" w:rsidRPr="00517A0A" w:rsidRDefault="00052EA2" w:rsidP="00052EA2">
      <w:pPr>
        <w:jc w:val="both"/>
        <w:rPr>
          <w:sz w:val="22"/>
          <w:szCs w:val="22"/>
        </w:rPr>
      </w:pPr>
      <w:r w:rsidRPr="00517A0A">
        <w:rPr>
          <w:sz w:val="22"/>
          <w:szCs w:val="22"/>
        </w:rPr>
        <w:t>Rozliczenie dodatkowej składki należnej Ubezpieczycielowi  wynikającej z udzielanej ochrony ubezpieczeniowej następuje w systemie pro rata w ciągu 30 dni po zakończeniu okresu ubezpieczenia, w którym nastąpiło przekazanie inwestycji do ewidencji środków trwałych</w:t>
      </w:r>
    </w:p>
    <w:p w:rsidR="00052EA2" w:rsidRPr="00517A0A" w:rsidRDefault="00052EA2" w:rsidP="00052EA2">
      <w:pPr>
        <w:pStyle w:val="Tekstpodstawowy21"/>
        <w:tabs>
          <w:tab w:val="left" w:pos="2641"/>
        </w:tabs>
        <w:rPr>
          <w:sz w:val="22"/>
          <w:szCs w:val="22"/>
          <w:highlight w:val="yellow"/>
        </w:rPr>
      </w:pPr>
    </w:p>
    <w:p w:rsidR="00052EA2" w:rsidRPr="00517A0A" w:rsidRDefault="00052EA2" w:rsidP="00052EA2">
      <w:pPr>
        <w:pStyle w:val="Tekstpodstawowy21"/>
        <w:tabs>
          <w:tab w:val="left" w:pos="2641"/>
        </w:tabs>
        <w:rPr>
          <w:b/>
          <w:sz w:val="22"/>
          <w:szCs w:val="22"/>
        </w:rPr>
      </w:pPr>
      <w:r w:rsidRPr="00517A0A">
        <w:rPr>
          <w:b/>
          <w:i/>
          <w:sz w:val="22"/>
          <w:szCs w:val="22"/>
        </w:rPr>
        <w:t>Klauzula automatycznego pokrycia OC:</w:t>
      </w:r>
      <w:r w:rsidRPr="00517A0A">
        <w:rPr>
          <w:b/>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Tekstpodstawowy21"/>
        <w:tabs>
          <w:tab w:val="left" w:pos="2641"/>
        </w:tabs>
        <w:rPr>
          <w:sz w:val="22"/>
          <w:szCs w:val="22"/>
        </w:rPr>
      </w:pPr>
      <w:r w:rsidRPr="00517A0A">
        <w:rPr>
          <w:sz w:val="22"/>
          <w:szCs w:val="22"/>
        </w:rPr>
        <w:t xml:space="preserve">Ubezpieczyciel w trakcie trwania umowy ubezpieczenia obejmuje automatyczną ochroną ubezpieczeniową na warunkach określonych w umowie ubezpieczenia OC wszystkie przyjęte przez Ubezpieczającego w zarząd, administrację lub utrzymanie budynki, budowle, środki trwałe, pas drogowy, tereny lub sieci na terenie statutowej działalności Ubezpieczającego, których użytkowanie Ubezpieczający rozpocznie w okresie ubezpieczenia. </w:t>
      </w:r>
    </w:p>
    <w:p w:rsidR="00052EA2" w:rsidRPr="00517A0A" w:rsidRDefault="00052EA2" w:rsidP="00052EA2">
      <w:pPr>
        <w:jc w:val="both"/>
        <w:rPr>
          <w:b/>
          <w:i/>
          <w:sz w:val="22"/>
          <w:szCs w:val="22"/>
        </w:rPr>
      </w:pPr>
    </w:p>
    <w:p w:rsidR="00052EA2" w:rsidRPr="00517A0A" w:rsidRDefault="00052EA2" w:rsidP="00052EA2">
      <w:pPr>
        <w:jc w:val="both"/>
        <w:rPr>
          <w:sz w:val="22"/>
          <w:szCs w:val="22"/>
        </w:rPr>
      </w:pPr>
      <w:r w:rsidRPr="00517A0A">
        <w:rPr>
          <w:b/>
          <w:i/>
          <w:sz w:val="22"/>
          <w:szCs w:val="22"/>
        </w:rPr>
        <w:t>Klauzula nowych miejsc ubezpieczenia:</w:t>
      </w:r>
      <w:r w:rsidRPr="00517A0A">
        <w:rPr>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jc w:val="both"/>
        <w:rPr>
          <w:sz w:val="22"/>
          <w:szCs w:val="22"/>
        </w:rPr>
      </w:pPr>
      <w:r w:rsidRPr="00517A0A">
        <w:rPr>
          <w:sz w:val="22"/>
          <w:szCs w:val="22"/>
        </w:rPr>
        <w:t>Do ubezpieczenia przyjmuje się wszystkie nowe lokalizacje ubezpieczającego oraz każde miejsce związane z prowadzoną działalnością na terenie RP, pod warunkiem, iż spełniają one minimalne wymogi dotyczące zabezpieczeń przeciwpożarowych i kradzieżowych określone w stosownych warunkach Ubezpieczyciela. Warunkiem udzielenia ochrony wynikającej z tej klauzuli jest zadeklarowanie nowej placówki do ubezpieczenia w terminie 30 dni od daty jej otwarcia.</w:t>
      </w:r>
    </w:p>
    <w:p w:rsidR="00052EA2" w:rsidRPr="00517A0A" w:rsidRDefault="00052EA2" w:rsidP="00052EA2">
      <w:pPr>
        <w:jc w:val="both"/>
        <w:rPr>
          <w:sz w:val="22"/>
          <w:szCs w:val="22"/>
        </w:rPr>
      </w:pPr>
      <w:r w:rsidRPr="00517A0A">
        <w:rPr>
          <w:sz w:val="22"/>
          <w:szCs w:val="22"/>
        </w:rPr>
        <w:t>Ochrona ubezpieczeniowa dla nowopowstałych lokalizacji rozpoczyna się automatycznie:</w:t>
      </w:r>
    </w:p>
    <w:p w:rsidR="00052EA2" w:rsidRPr="00517A0A" w:rsidRDefault="00052EA2" w:rsidP="00052EA2">
      <w:pPr>
        <w:numPr>
          <w:ilvl w:val="2"/>
          <w:numId w:val="29"/>
        </w:numPr>
        <w:ind w:left="426" w:hanging="426"/>
        <w:jc w:val="both"/>
        <w:rPr>
          <w:sz w:val="22"/>
          <w:szCs w:val="22"/>
        </w:rPr>
      </w:pPr>
      <w:r w:rsidRPr="00517A0A">
        <w:rPr>
          <w:sz w:val="22"/>
          <w:szCs w:val="22"/>
        </w:rPr>
        <w:t>w pierwszym dniu obowiązywania kontraktu najmu dla budynków lub pomieszczeń wynajmowanych przez Ubezpieczającego,</w:t>
      </w:r>
    </w:p>
    <w:p w:rsidR="00052EA2" w:rsidRPr="00517A0A" w:rsidRDefault="00052EA2" w:rsidP="00052EA2">
      <w:pPr>
        <w:numPr>
          <w:ilvl w:val="2"/>
          <w:numId w:val="29"/>
        </w:numPr>
        <w:ind w:left="426" w:hanging="426"/>
        <w:jc w:val="both"/>
        <w:rPr>
          <w:sz w:val="22"/>
          <w:szCs w:val="22"/>
        </w:rPr>
      </w:pPr>
      <w:r w:rsidRPr="00517A0A">
        <w:rPr>
          <w:sz w:val="22"/>
          <w:szCs w:val="22"/>
        </w:rPr>
        <w:t>w pierwszym dniu po podpisaniu umowy kupna i formalnym przejściu własności nieruchomości na Ubezpieczającego w przypadku zakupu nowych nieruchomości;</w:t>
      </w:r>
    </w:p>
    <w:p w:rsidR="00052EA2" w:rsidRPr="00517A0A" w:rsidRDefault="00052EA2" w:rsidP="00052EA2">
      <w:pPr>
        <w:numPr>
          <w:ilvl w:val="2"/>
          <w:numId w:val="29"/>
        </w:numPr>
        <w:ind w:left="426" w:hanging="426"/>
        <w:jc w:val="both"/>
        <w:rPr>
          <w:sz w:val="22"/>
          <w:szCs w:val="22"/>
        </w:rPr>
      </w:pPr>
      <w:r w:rsidRPr="00517A0A">
        <w:rPr>
          <w:sz w:val="22"/>
          <w:szCs w:val="22"/>
        </w:rPr>
        <w:lastRenderedPageBreak/>
        <w:t>w pierwszym dniu po podpisaniu i przekazaniu stosownego protokołu zdawczo-odbiorczego dla nowo wybudowanych lub wyremontowanych budynków, odbieranych przez Ubezpieczającego.</w:t>
      </w:r>
    </w:p>
    <w:p w:rsidR="00052EA2" w:rsidRPr="00517A0A" w:rsidRDefault="00052EA2" w:rsidP="00052EA2">
      <w:pPr>
        <w:jc w:val="both"/>
        <w:rPr>
          <w:sz w:val="22"/>
          <w:szCs w:val="22"/>
        </w:rPr>
      </w:pPr>
      <w:r w:rsidRPr="00517A0A">
        <w:rPr>
          <w:sz w:val="22"/>
          <w:szCs w:val="22"/>
        </w:rPr>
        <w:t>Jeżeli powyższe spowoduje wzrost sum ubezpieczenia dla poszczególnych grup mienia, zapłata dodatkowej składki nastąpi w wyznaczonym terminie wg klauzuli automatycznego pokrycia.</w:t>
      </w:r>
    </w:p>
    <w:p w:rsidR="00052EA2" w:rsidRPr="00517A0A" w:rsidRDefault="00052EA2" w:rsidP="00052EA2">
      <w:pPr>
        <w:jc w:val="both"/>
        <w:rPr>
          <w:sz w:val="22"/>
          <w:szCs w:val="22"/>
        </w:rPr>
      </w:pPr>
      <w:r w:rsidRPr="00517A0A">
        <w:rPr>
          <w:sz w:val="22"/>
          <w:szCs w:val="22"/>
        </w:rPr>
        <w:t>Limit: 5.000.000,00 PLN na pojedynczą lokalizację.</w:t>
      </w:r>
    </w:p>
    <w:p w:rsidR="00052EA2" w:rsidRPr="00517A0A" w:rsidRDefault="00052EA2" w:rsidP="00052EA2">
      <w:pPr>
        <w:ind w:left="142"/>
        <w:jc w:val="both"/>
        <w:rPr>
          <w:sz w:val="22"/>
          <w:szCs w:val="22"/>
        </w:rPr>
      </w:pPr>
    </w:p>
    <w:p w:rsidR="00052EA2" w:rsidRPr="00517A0A" w:rsidRDefault="00052EA2" w:rsidP="00052EA2">
      <w:pPr>
        <w:pStyle w:val="WW-Tekstpodstawowywcity2"/>
        <w:tabs>
          <w:tab w:val="left" w:pos="786"/>
          <w:tab w:val="left" w:pos="851"/>
        </w:tabs>
        <w:ind w:left="0" w:firstLine="0"/>
        <w:rPr>
          <w:rFonts w:ascii="Times New Roman" w:hAnsi="Times New Roman"/>
          <w:b/>
          <w:sz w:val="22"/>
          <w:szCs w:val="22"/>
        </w:rPr>
      </w:pPr>
      <w:r w:rsidRPr="00517A0A">
        <w:rPr>
          <w:rFonts w:ascii="Times New Roman" w:hAnsi="Times New Roman"/>
          <w:b/>
          <w:i/>
          <w:sz w:val="22"/>
          <w:szCs w:val="22"/>
        </w:rPr>
        <w:t>Klauzula nie potrącania rat z odszkodowania:</w:t>
      </w:r>
      <w:r w:rsidRPr="00517A0A">
        <w:rPr>
          <w:rFonts w:ascii="Times New Roman" w:hAnsi="Times New Roman"/>
          <w:b/>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left" w:pos="786"/>
          <w:tab w:val="left" w:pos="851"/>
        </w:tabs>
        <w:ind w:left="0" w:firstLine="0"/>
        <w:rPr>
          <w:rFonts w:ascii="Times New Roman" w:hAnsi="Times New Roman"/>
          <w:sz w:val="22"/>
          <w:szCs w:val="22"/>
        </w:rPr>
      </w:pPr>
      <w:r w:rsidRPr="00517A0A">
        <w:rPr>
          <w:rFonts w:ascii="Times New Roman" w:hAnsi="Times New Roman"/>
          <w:sz w:val="22"/>
          <w:szCs w:val="22"/>
        </w:rPr>
        <w:t>W przypadku wypłaty odszkodowania,</w:t>
      </w:r>
      <w:r w:rsidRPr="00517A0A">
        <w:rPr>
          <w:rFonts w:ascii="Times New Roman" w:hAnsi="Times New Roman"/>
          <w:b/>
          <w:sz w:val="22"/>
          <w:szCs w:val="22"/>
        </w:rPr>
        <w:t xml:space="preserve"> </w:t>
      </w:r>
      <w:r w:rsidRPr="00517A0A">
        <w:rPr>
          <w:rFonts w:ascii="Times New Roman" w:hAnsi="Times New Roman"/>
          <w:sz w:val="22"/>
          <w:szCs w:val="22"/>
        </w:rPr>
        <w:t xml:space="preserve">Ubezpieczyciel nie jest uprawniony do potrącenia z kwoty odszkodowania rat jeszcze nie wymagalnych. </w:t>
      </w:r>
    </w:p>
    <w:p w:rsidR="00052EA2" w:rsidRPr="00517A0A" w:rsidRDefault="00052EA2" w:rsidP="00052EA2">
      <w:pPr>
        <w:pStyle w:val="WW-Tekstpodstawowywcity2"/>
        <w:tabs>
          <w:tab w:val="left" w:pos="786"/>
          <w:tab w:val="left" w:pos="851"/>
        </w:tabs>
        <w:ind w:left="0" w:firstLine="0"/>
        <w:rPr>
          <w:rFonts w:ascii="Times New Roman" w:hAnsi="Times New Roman"/>
          <w:b/>
          <w:i/>
          <w:sz w:val="22"/>
          <w:szCs w:val="22"/>
        </w:rPr>
      </w:pPr>
    </w:p>
    <w:p w:rsidR="00052EA2" w:rsidRPr="00517A0A" w:rsidRDefault="00052EA2" w:rsidP="00052EA2">
      <w:pPr>
        <w:jc w:val="both"/>
        <w:rPr>
          <w:b/>
          <w:i/>
          <w:sz w:val="22"/>
          <w:szCs w:val="22"/>
        </w:rPr>
      </w:pPr>
      <w:r w:rsidRPr="00517A0A">
        <w:rPr>
          <w:b/>
          <w:i/>
          <w:sz w:val="22"/>
          <w:szCs w:val="22"/>
        </w:rPr>
        <w:t xml:space="preserve">Klauzula daty stempla bankowego lub pocztowego: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jc w:val="both"/>
        <w:rPr>
          <w:sz w:val="22"/>
          <w:szCs w:val="22"/>
        </w:rPr>
      </w:pPr>
      <w:r w:rsidRPr="00517A0A">
        <w:rPr>
          <w:sz w:val="22"/>
          <w:szCs w:val="22"/>
        </w:rPr>
        <w:t>Za datę prawidłowego opłacenia składki ubezpieczeniowej uznaje się datę stempla bankowego lub pocztowego, uwidocznioną na przelewie bankowym lub pocztowym, o ile stan środków na rachunku bankowym Ubezpieczającego pozwalał na zrealizowanie płatności.</w:t>
      </w:r>
    </w:p>
    <w:p w:rsidR="00052EA2" w:rsidRPr="00517A0A" w:rsidRDefault="00052EA2" w:rsidP="00052EA2">
      <w:pPr>
        <w:pStyle w:val="Tekstpodstawowy21"/>
        <w:rPr>
          <w:sz w:val="22"/>
          <w:szCs w:val="22"/>
        </w:rPr>
      </w:pPr>
    </w:p>
    <w:p w:rsidR="00052EA2" w:rsidRPr="00517A0A" w:rsidRDefault="00052EA2" w:rsidP="00052EA2">
      <w:pPr>
        <w:pStyle w:val="Tekstpodstawowy21"/>
        <w:rPr>
          <w:sz w:val="22"/>
          <w:szCs w:val="22"/>
        </w:rPr>
      </w:pPr>
      <w:r w:rsidRPr="00517A0A">
        <w:rPr>
          <w:b/>
          <w:i/>
          <w:sz w:val="22"/>
          <w:szCs w:val="22"/>
        </w:rPr>
        <w:t>Klauzula prolongaty:</w:t>
      </w:r>
      <w:r w:rsidRPr="00517A0A">
        <w:rPr>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Tekstpodstawowy21"/>
        <w:rPr>
          <w:sz w:val="22"/>
          <w:szCs w:val="22"/>
        </w:rPr>
      </w:pPr>
      <w:r w:rsidRPr="00517A0A">
        <w:rPr>
          <w:sz w:val="22"/>
          <w:szCs w:val="22"/>
        </w:rPr>
        <w:t xml:space="preserve">W przypadku braku opłaty składki ubezpieczeniowej lub raty składki w terminie jej płatności, Ubezpieczyciel nie może odstąpić od umowy ubezpieczenia ze skutkiem natychmiastowym. Odstąpienie jest możliwe pod warunkiem pisemnego wezwania Ubezpieczającego (listem poleconym za zwrotnym potwierdzeniem odbioru) do zapłaty składki i nie otrzymania jej w terminie 14 dni od potwierdzonego przez Ubezpieczającego faktu otrzymania tego wezwania, o ile do dnia wskazanego </w:t>
      </w:r>
      <w:r w:rsidR="00575F65">
        <w:rPr>
          <w:sz w:val="22"/>
          <w:szCs w:val="22"/>
        </w:rPr>
        <w:br/>
      </w:r>
      <w:r w:rsidRPr="00517A0A">
        <w:rPr>
          <w:sz w:val="22"/>
          <w:szCs w:val="22"/>
        </w:rPr>
        <w:t>w piśmie nie nastąpiło obciążenie rachunku bankowego Ubezpieczającego.</w:t>
      </w:r>
    </w:p>
    <w:p w:rsidR="00052EA2" w:rsidRPr="00517A0A" w:rsidRDefault="00052EA2" w:rsidP="00052EA2">
      <w:pPr>
        <w:pStyle w:val="Tekstpodstawowy"/>
        <w:rPr>
          <w:sz w:val="22"/>
          <w:szCs w:val="22"/>
        </w:rPr>
      </w:pPr>
    </w:p>
    <w:p w:rsidR="00052EA2" w:rsidRPr="00517A0A" w:rsidRDefault="00052EA2" w:rsidP="00052EA2">
      <w:pPr>
        <w:jc w:val="both"/>
        <w:rPr>
          <w:i/>
          <w:sz w:val="22"/>
          <w:szCs w:val="22"/>
        </w:rPr>
      </w:pPr>
      <w:r w:rsidRPr="00517A0A">
        <w:rPr>
          <w:b/>
          <w:i/>
          <w:sz w:val="22"/>
          <w:szCs w:val="22"/>
        </w:rPr>
        <w:t>Klauzula zrzeczenia się prawa do regresu:</w:t>
      </w:r>
      <w:r w:rsidRPr="00517A0A">
        <w:rPr>
          <w:i/>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jc w:val="both"/>
        <w:rPr>
          <w:sz w:val="22"/>
          <w:szCs w:val="22"/>
        </w:rPr>
      </w:pPr>
      <w:r w:rsidRPr="00517A0A">
        <w:rPr>
          <w:sz w:val="22"/>
          <w:szCs w:val="22"/>
        </w:rPr>
        <w:t>Nie przechodzą na Ubezpieczyciela roszczenia regresowe do:</w:t>
      </w:r>
    </w:p>
    <w:p w:rsidR="00052EA2" w:rsidRPr="00517A0A" w:rsidRDefault="00052EA2" w:rsidP="00052EA2">
      <w:pPr>
        <w:ind w:left="284" w:hanging="284"/>
        <w:jc w:val="both"/>
        <w:rPr>
          <w:sz w:val="22"/>
          <w:szCs w:val="22"/>
        </w:rPr>
      </w:pPr>
      <w:r w:rsidRPr="00517A0A">
        <w:rPr>
          <w:sz w:val="22"/>
          <w:szCs w:val="22"/>
        </w:rPr>
        <w:t xml:space="preserve">1) </w:t>
      </w:r>
      <w:r w:rsidRPr="00517A0A">
        <w:rPr>
          <w:sz w:val="22"/>
          <w:szCs w:val="22"/>
        </w:rPr>
        <w:tab/>
        <w:t>osób fizycznych zatrudnionych przez Ubezpieczającego na podstawie umowy o pracę, umowy zlecenia, umowy o dzieło;</w:t>
      </w:r>
    </w:p>
    <w:p w:rsidR="00052EA2" w:rsidRPr="00517A0A" w:rsidRDefault="00052EA2" w:rsidP="00052EA2">
      <w:pPr>
        <w:ind w:left="284" w:hanging="284"/>
        <w:jc w:val="both"/>
        <w:rPr>
          <w:sz w:val="22"/>
          <w:szCs w:val="22"/>
        </w:rPr>
      </w:pPr>
      <w:r w:rsidRPr="00517A0A">
        <w:rPr>
          <w:sz w:val="22"/>
          <w:szCs w:val="22"/>
        </w:rPr>
        <w:t>2)</w:t>
      </w:r>
      <w:r w:rsidRPr="00517A0A">
        <w:rPr>
          <w:sz w:val="22"/>
          <w:szCs w:val="22"/>
        </w:rPr>
        <w:tab/>
        <w:t>osób fizycznych prowadzących działalność gospodarczą wyłącznie na rzecz Ubezpieczającego (samozatrudnienie);</w:t>
      </w:r>
    </w:p>
    <w:p w:rsidR="00052EA2" w:rsidRPr="00517A0A" w:rsidRDefault="00052EA2" w:rsidP="00052EA2">
      <w:pPr>
        <w:pStyle w:val="Tekstpodstawowy21"/>
        <w:tabs>
          <w:tab w:val="left" w:pos="0"/>
        </w:tabs>
        <w:ind w:left="4" w:hanging="4"/>
        <w:rPr>
          <w:b/>
          <w:i/>
          <w:sz w:val="22"/>
          <w:szCs w:val="22"/>
        </w:rPr>
      </w:pPr>
      <w:r w:rsidRPr="00517A0A">
        <w:rPr>
          <w:sz w:val="22"/>
          <w:szCs w:val="22"/>
        </w:rPr>
        <w:t>Wyłączenie prawa do regresu nie ma zastosowania w sytuacji, gdy sprawca wyrządził szkodę umyślnie.</w:t>
      </w:r>
    </w:p>
    <w:p w:rsidR="00052EA2" w:rsidRPr="00517A0A" w:rsidRDefault="00052EA2" w:rsidP="00052EA2">
      <w:pPr>
        <w:pStyle w:val="Tekstpodstawowy21"/>
        <w:tabs>
          <w:tab w:val="left" w:pos="0"/>
        </w:tabs>
        <w:ind w:left="4" w:hanging="4"/>
        <w:rPr>
          <w:b/>
          <w:i/>
          <w:sz w:val="22"/>
          <w:szCs w:val="22"/>
        </w:rPr>
      </w:pPr>
    </w:p>
    <w:p w:rsidR="00052EA2" w:rsidRPr="00517A0A" w:rsidRDefault="00052EA2" w:rsidP="00052EA2">
      <w:pPr>
        <w:pStyle w:val="WW-Tekstpodstawowywcity2"/>
        <w:tabs>
          <w:tab w:val="num" w:pos="851"/>
        </w:tabs>
        <w:ind w:left="0" w:firstLine="0"/>
        <w:rPr>
          <w:rFonts w:ascii="Times New Roman" w:hAnsi="Times New Roman"/>
          <w:b/>
          <w:i/>
          <w:sz w:val="22"/>
          <w:szCs w:val="22"/>
        </w:rPr>
      </w:pPr>
      <w:r w:rsidRPr="00517A0A">
        <w:rPr>
          <w:rFonts w:ascii="Times New Roman" w:hAnsi="Times New Roman"/>
          <w:b/>
          <w:i/>
          <w:sz w:val="22"/>
          <w:szCs w:val="22"/>
        </w:rPr>
        <w:t xml:space="preserve">Klauzula przewłaszczenia mienia: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num" w:pos="851"/>
        </w:tabs>
        <w:ind w:left="0" w:firstLine="0"/>
        <w:rPr>
          <w:rFonts w:ascii="Times New Roman" w:hAnsi="Times New Roman"/>
          <w:sz w:val="22"/>
          <w:szCs w:val="22"/>
        </w:rPr>
      </w:pPr>
      <w:r w:rsidRPr="00517A0A">
        <w:rPr>
          <w:rFonts w:ascii="Times New Roman" w:hAnsi="Times New Roman"/>
          <w:sz w:val="22"/>
          <w:szCs w:val="22"/>
        </w:rPr>
        <w:t xml:space="preserve">Ochrona ubezpieczeniowa zostaje zachowana mimo przeniesienia własności ubezpieczonego mienia na bank, Ubezpieczyciela lub inny podmiot – jako zabezpieczenie wierzytelności. Ochrona zostaje zachowana również w przypadku przeniesienia własności mienia pomiędzy jednostkami samorządu terytorialnego. </w:t>
      </w:r>
    </w:p>
    <w:p w:rsidR="00052EA2" w:rsidRPr="00517A0A" w:rsidRDefault="00052EA2" w:rsidP="00052EA2">
      <w:pPr>
        <w:pStyle w:val="WW-Tekstpodstawowywcity2"/>
        <w:tabs>
          <w:tab w:val="num" w:pos="851"/>
        </w:tabs>
        <w:ind w:left="0" w:firstLine="0"/>
        <w:rPr>
          <w:rFonts w:ascii="Times New Roman" w:hAnsi="Times New Roman"/>
          <w:b/>
          <w:i/>
          <w:sz w:val="22"/>
          <w:szCs w:val="22"/>
        </w:rPr>
      </w:pPr>
    </w:p>
    <w:p w:rsidR="00052EA2" w:rsidRPr="00517A0A" w:rsidRDefault="00052EA2" w:rsidP="00052EA2">
      <w:pPr>
        <w:pStyle w:val="Tekstpodstawowy21"/>
        <w:ind w:left="4" w:hanging="4"/>
        <w:rPr>
          <w:sz w:val="22"/>
          <w:szCs w:val="22"/>
        </w:rPr>
      </w:pPr>
      <w:r w:rsidRPr="00517A0A">
        <w:rPr>
          <w:b/>
          <w:i/>
          <w:sz w:val="22"/>
          <w:szCs w:val="22"/>
        </w:rPr>
        <w:t>Klauzula pokrycia szkód w mieniu wyłączonym z eksploatacji:</w:t>
      </w:r>
      <w:r w:rsidRPr="00517A0A">
        <w:rPr>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Tekstpodstawowy21"/>
        <w:ind w:left="4" w:hanging="4"/>
      </w:pPr>
      <w:r w:rsidRPr="00517A0A">
        <w:t>Ochrona ubezpieczeniowa nie obejmuje mienia wyłączonego z eksploatacji przez okres dłuższy niż 30 dni, pustostanów, chyba, że zostaną spełnione poniższe warunki:</w:t>
      </w:r>
    </w:p>
    <w:p w:rsidR="00052EA2" w:rsidRPr="00517A0A" w:rsidRDefault="00052EA2" w:rsidP="00052EA2">
      <w:pPr>
        <w:ind w:left="426" w:hanging="426"/>
        <w:jc w:val="both"/>
        <w:rPr>
          <w:sz w:val="22"/>
          <w:szCs w:val="22"/>
        </w:rPr>
      </w:pPr>
      <w:r w:rsidRPr="00517A0A">
        <w:rPr>
          <w:sz w:val="22"/>
          <w:szCs w:val="22"/>
        </w:rPr>
        <w:t>1)</w:t>
      </w:r>
      <w:r w:rsidRPr="00517A0A">
        <w:rPr>
          <w:sz w:val="22"/>
          <w:szCs w:val="22"/>
        </w:rPr>
        <w:tab/>
        <w:t>maszyny i urządzenia stanowiące wyposażenie budynku są oczyszczone, konserwowane oraz odłączone od źródeł zasilania,</w:t>
      </w:r>
    </w:p>
    <w:p w:rsidR="00052EA2" w:rsidRPr="00517A0A" w:rsidRDefault="00052EA2" w:rsidP="00052EA2">
      <w:pPr>
        <w:ind w:left="426" w:hanging="426"/>
        <w:jc w:val="both"/>
        <w:rPr>
          <w:sz w:val="22"/>
          <w:szCs w:val="22"/>
        </w:rPr>
      </w:pPr>
      <w:r w:rsidRPr="00517A0A">
        <w:rPr>
          <w:sz w:val="22"/>
          <w:szCs w:val="22"/>
        </w:rPr>
        <w:lastRenderedPageBreak/>
        <w:t>2)</w:t>
      </w:r>
      <w:r w:rsidRPr="00517A0A">
        <w:rPr>
          <w:sz w:val="22"/>
          <w:szCs w:val="22"/>
        </w:rPr>
        <w:tab/>
        <w:t xml:space="preserve">gaśnice oraz inne instalacje ppoż. znajdują się w wyznaczonym miejscu, są sprawne technicznie </w:t>
      </w:r>
      <w:r w:rsidR="00575F65">
        <w:rPr>
          <w:sz w:val="22"/>
          <w:szCs w:val="22"/>
        </w:rPr>
        <w:br/>
      </w:r>
      <w:r w:rsidRPr="00517A0A">
        <w:rPr>
          <w:sz w:val="22"/>
          <w:szCs w:val="22"/>
        </w:rPr>
        <w:t>i gotowe do użycia,</w:t>
      </w:r>
    </w:p>
    <w:p w:rsidR="00052EA2" w:rsidRPr="00517A0A" w:rsidRDefault="00052EA2" w:rsidP="00052EA2">
      <w:pPr>
        <w:ind w:left="426" w:hanging="426"/>
        <w:jc w:val="both"/>
        <w:rPr>
          <w:sz w:val="22"/>
          <w:szCs w:val="22"/>
        </w:rPr>
      </w:pPr>
      <w:r w:rsidRPr="00517A0A">
        <w:rPr>
          <w:sz w:val="22"/>
          <w:szCs w:val="22"/>
        </w:rPr>
        <w:t>3)</w:t>
      </w:r>
      <w:r w:rsidRPr="00517A0A">
        <w:rPr>
          <w:sz w:val="22"/>
          <w:szCs w:val="22"/>
        </w:rPr>
        <w:tab/>
        <w:t>z urządzeń (instalacji) wodno-kanalizacyjnych i technologicznych została usunięta woda, inne ciecze oraz para lub budynek jest ogrzewany tak, aby we wszystkich pomieszczeniach wewnątrz panowała temperatura powyżej 0°C.</w:t>
      </w:r>
    </w:p>
    <w:p w:rsidR="00052EA2" w:rsidRPr="00517A0A" w:rsidRDefault="00052EA2" w:rsidP="00052EA2">
      <w:pPr>
        <w:ind w:left="426" w:hanging="426"/>
        <w:jc w:val="both"/>
        <w:rPr>
          <w:sz w:val="22"/>
          <w:szCs w:val="22"/>
        </w:rPr>
      </w:pPr>
      <w:r w:rsidRPr="00517A0A">
        <w:rPr>
          <w:sz w:val="22"/>
          <w:szCs w:val="22"/>
        </w:rPr>
        <w:t>4)</w:t>
      </w:r>
      <w:r w:rsidRPr="00517A0A">
        <w:rPr>
          <w:sz w:val="22"/>
          <w:szCs w:val="22"/>
        </w:rPr>
        <w:tab/>
        <w:t xml:space="preserve">W przypadku gdy zostaną spełnione powyższe warunki określone w </w:t>
      </w:r>
      <w:proofErr w:type="spellStart"/>
      <w:r w:rsidRPr="00517A0A">
        <w:rPr>
          <w:sz w:val="22"/>
          <w:szCs w:val="22"/>
        </w:rPr>
        <w:t>ppkt</w:t>
      </w:r>
      <w:proofErr w:type="spellEnd"/>
      <w:r w:rsidRPr="00517A0A">
        <w:rPr>
          <w:sz w:val="22"/>
          <w:szCs w:val="22"/>
        </w:rPr>
        <w:t xml:space="preserve"> 1-3, to takie mienie jest objęte ochroną ubezpieczeniową wyłącznie w zakresie poniższych </w:t>
      </w:r>
      <w:proofErr w:type="spellStart"/>
      <w:r w:rsidRPr="00517A0A">
        <w:rPr>
          <w:sz w:val="22"/>
          <w:szCs w:val="22"/>
        </w:rPr>
        <w:t>ryzyk</w:t>
      </w:r>
      <w:proofErr w:type="spellEnd"/>
      <w:r w:rsidRPr="00517A0A">
        <w:rPr>
          <w:sz w:val="22"/>
          <w:szCs w:val="22"/>
        </w:rPr>
        <w:t>:</w:t>
      </w:r>
    </w:p>
    <w:p w:rsidR="00052EA2" w:rsidRPr="00517A0A" w:rsidRDefault="00052EA2" w:rsidP="00052EA2">
      <w:pPr>
        <w:ind w:left="709" w:hanging="284"/>
        <w:jc w:val="both"/>
        <w:rPr>
          <w:sz w:val="22"/>
          <w:szCs w:val="22"/>
        </w:rPr>
      </w:pPr>
      <w:r w:rsidRPr="00517A0A">
        <w:rPr>
          <w:sz w:val="22"/>
          <w:szCs w:val="22"/>
        </w:rPr>
        <w:t xml:space="preserve">a) </w:t>
      </w:r>
      <w:r w:rsidRPr="00517A0A">
        <w:rPr>
          <w:sz w:val="22"/>
          <w:szCs w:val="22"/>
        </w:rPr>
        <w:tab/>
        <w:t>pożaru, uderzenia pioruna, wybuchu lub upadku statku powietrznego;</w:t>
      </w:r>
    </w:p>
    <w:p w:rsidR="00052EA2" w:rsidRPr="00517A0A" w:rsidRDefault="00052EA2" w:rsidP="00052EA2">
      <w:pPr>
        <w:ind w:left="709" w:hanging="284"/>
        <w:jc w:val="both"/>
        <w:rPr>
          <w:sz w:val="22"/>
          <w:szCs w:val="22"/>
        </w:rPr>
      </w:pPr>
      <w:r w:rsidRPr="00517A0A">
        <w:rPr>
          <w:sz w:val="22"/>
          <w:szCs w:val="22"/>
        </w:rPr>
        <w:t xml:space="preserve">b) </w:t>
      </w:r>
      <w:r w:rsidRPr="00517A0A">
        <w:rPr>
          <w:sz w:val="22"/>
          <w:szCs w:val="22"/>
        </w:rPr>
        <w:tab/>
        <w:t>huraganu lub gradu;</w:t>
      </w:r>
    </w:p>
    <w:p w:rsidR="00052EA2" w:rsidRPr="00517A0A" w:rsidRDefault="00052EA2" w:rsidP="00052EA2">
      <w:pPr>
        <w:ind w:left="709" w:hanging="284"/>
        <w:jc w:val="both"/>
        <w:rPr>
          <w:sz w:val="22"/>
          <w:szCs w:val="22"/>
        </w:rPr>
      </w:pPr>
      <w:r w:rsidRPr="00517A0A">
        <w:rPr>
          <w:sz w:val="22"/>
          <w:szCs w:val="22"/>
        </w:rPr>
        <w:t xml:space="preserve">c) </w:t>
      </w:r>
      <w:r w:rsidRPr="00517A0A">
        <w:rPr>
          <w:sz w:val="22"/>
          <w:szCs w:val="22"/>
        </w:rPr>
        <w:tab/>
        <w:t>powodzi, deszczu nawalnego, trzęsienia ziemi, osuwania się ziemi, zapadania się ziemi, lawiny, naporu śniegu;</w:t>
      </w:r>
    </w:p>
    <w:p w:rsidR="00052EA2" w:rsidRPr="00517A0A" w:rsidRDefault="00052EA2" w:rsidP="00052EA2">
      <w:pPr>
        <w:ind w:left="709" w:hanging="284"/>
        <w:jc w:val="both"/>
        <w:rPr>
          <w:sz w:val="22"/>
          <w:szCs w:val="22"/>
        </w:rPr>
      </w:pPr>
      <w:r w:rsidRPr="00517A0A">
        <w:rPr>
          <w:sz w:val="22"/>
          <w:szCs w:val="22"/>
        </w:rPr>
        <w:t xml:space="preserve">d) </w:t>
      </w:r>
      <w:r w:rsidRPr="00517A0A">
        <w:rPr>
          <w:sz w:val="22"/>
          <w:szCs w:val="22"/>
        </w:rPr>
        <w:tab/>
        <w:t>zalania;</w:t>
      </w:r>
    </w:p>
    <w:p w:rsidR="00052EA2" w:rsidRPr="00517A0A" w:rsidRDefault="00052EA2" w:rsidP="00052EA2">
      <w:pPr>
        <w:ind w:left="709" w:hanging="284"/>
        <w:jc w:val="both"/>
        <w:rPr>
          <w:sz w:val="22"/>
          <w:szCs w:val="22"/>
        </w:rPr>
      </w:pPr>
      <w:r w:rsidRPr="00517A0A">
        <w:rPr>
          <w:sz w:val="22"/>
          <w:szCs w:val="22"/>
        </w:rPr>
        <w:t xml:space="preserve">e) </w:t>
      </w:r>
      <w:r w:rsidRPr="00517A0A">
        <w:rPr>
          <w:sz w:val="22"/>
          <w:szCs w:val="22"/>
        </w:rPr>
        <w:tab/>
        <w:t>upadku drzew lub masztów, dźwigów, kominów lub innych budowli;</w:t>
      </w:r>
    </w:p>
    <w:p w:rsidR="00052EA2" w:rsidRPr="00517A0A" w:rsidRDefault="00052EA2" w:rsidP="00052EA2">
      <w:pPr>
        <w:ind w:left="709" w:hanging="284"/>
        <w:jc w:val="both"/>
        <w:rPr>
          <w:sz w:val="22"/>
          <w:szCs w:val="22"/>
        </w:rPr>
      </w:pPr>
      <w:r w:rsidRPr="00517A0A">
        <w:rPr>
          <w:sz w:val="22"/>
          <w:szCs w:val="22"/>
        </w:rPr>
        <w:t xml:space="preserve">f) </w:t>
      </w:r>
      <w:r w:rsidRPr="00517A0A">
        <w:rPr>
          <w:sz w:val="22"/>
          <w:szCs w:val="22"/>
        </w:rPr>
        <w:tab/>
        <w:t>uderzenia pojazdu;</w:t>
      </w:r>
    </w:p>
    <w:p w:rsidR="00052EA2" w:rsidRPr="00517A0A" w:rsidRDefault="00052EA2" w:rsidP="00052EA2">
      <w:pPr>
        <w:ind w:left="709" w:hanging="284"/>
        <w:jc w:val="both"/>
        <w:rPr>
          <w:sz w:val="22"/>
          <w:szCs w:val="22"/>
        </w:rPr>
      </w:pPr>
      <w:r w:rsidRPr="00517A0A">
        <w:rPr>
          <w:sz w:val="22"/>
          <w:szCs w:val="22"/>
        </w:rPr>
        <w:t xml:space="preserve">g) </w:t>
      </w:r>
      <w:r w:rsidRPr="00517A0A">
        <w:rPr>
          <w:sz w:val="22"/>
          <w:szCs w:val="22"/>
        </w:rPr>
        <w:tab/>
        <w:t>dymu, sadzy, huku ponaddźwiękowego.</w:t>
      </w:r>
    </w:p>
    <w:p w:rsidR="00052EA2" w:rsidRPr="00517A0A" w:rsidRDefault="00052EA2" w:rsidP="00052EA2">
      <w:pPr>
        <w:pStyle w:val="Tekstpodstawowy21"/>
        <w:ind w:left="4" w:hanging="4"/>
        <w:rPr>
          <w:sz w:val="22"/>
          <w:szCs w:val="22"/>
        </w:rPr>
      </w:pPr>
    </w:p>
    <w:p w:rsidR="00052EA2" w:rsidRPr="00517A0A" w:rsidRDefault="00052EA2" w:rsidP="00052EA2">
      <w:pPr>
        <w:jc w:val="both"/>
        <w:rPr>
          <w:sz w:val="22"/>
          <w:szCs w:val="22"/>
        </w:rPr>
      </w:pPr>
      <w:r w:rsidRPr="00517A0A">
        <w:rPr>
          <w:b/>
          <w:i/>
          <w:sz w:val="22"/>
          <w:szCs w:val="22"/>
        </w:rPr>
        <w:t>Klauzula transportowania:</w:t>
      </w:r>
      <w:r w:rsidRPr="00517A0A">
        <w:rPr>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jc w:val="both"/>
        <w:rPr>
          <w:sz w:val="22"/>
          <w:szCs w:val="22"/>
        </w:rPr>
      </w:pPr>
      <w:r w:rsidRPr="00517A0A">
        <w:rPr>
          <w:sz w:val="22"/>
          <w:szCs w:val="22"/>
        </w:rPr>
        <w:t xml:space="preserve">Ochrona ubezpieczeniowa zostaje rozszerzona o szkody w mieniu (maszyny i urządzenia, sprzęt elektroniczny, zbiory biblioteczne, eksponaty muzealne) powstałe w wyniku zdarzeń losowych, kradzieży, wandalizmu oraz wypadku środka transportu w czasie jego transportu, realizowanego przez Ubezpieczającego lub Jego pracowników pomiędzy miejscami ubezpieczeń na terytorium RP. </w:t>
      </w:r>
    </w:p>
    <w:p w:rsidR="00052EA2" w:rsidRPr="00517A0A" w:rsidRDefault="00052EA2" w:rsidP="00052EA2">
      <w:pPr>
        <w:jc w:val="both"/>
        <w:rPr>
          <w:sz w:val="22"/>
          <w:szCs w:val="22"/>
        </w:rPr>
      </w:pPr>
      <w:r w:rsidRPr="00517A0A">
        <w:rPr>
          <w:sz w:val="22"/>
          <w:szCs w:val="22"/>
        </w:rPr>
        <w:t xml:space="preserve">Ubezpieczenie obejmuje także szkody powstałe podczas załadunku i rozładunku. </w:t>
      </w:r>
    </w:p>
    <w:p w:rsidR="00052EA2" w:rsidRPr="00517A0A" w:rsidRDefault="00052EA2" w:rsidP="00052EA2">
      <w:pPr>
        <w:jc w:val="both"/>
        <w:rPr>
          <w:sz w:val="22"/>
          <w:szCs w:val="22"/>
        </w:rPr>
      </w:pPr>
      <w:r w:rsidRPr="00517A0A">
        <w:rPr>
          <w:sz w:val="22"/>
          <w:szCs w:val="22"/>
        </w:rPr>
        <w:t>Ubezpieczyciel nie odpowiada za szkody:</w:t>
      </w:r>
    </w:p>
    <w:p w:rsidR="00052EA2" w:rsidRPr="00517A0A" w:rsidRDefault="00052EA2" w:rsidP="00052EA2">
      <w:pPr>
        <w:tabs>
          <w:tab w:val="left" w:pos="426"/>
        </w:tabs>
        <w:ind w:left="426" w:hanging="426"/>
        <w:jc w:val="both"/>
        <w:rPr>
          <w:sz w:val="22"/>
          <w:szCs w:val="22"/>
        </w:rPr>
      </w:pPr>
      <w:r w:rsidRPr="00517A0A">
        <w:rPr>
          <w:sz w:val="22"/>
          <w:szCs w:val="22"/>
        </w:rPr>
        <w:t>1)</w:t>
      </w:r>
      <w:r w:rsidRPr="00517A0A">
        <w:rPr>
          <w:sz w:val="22"/>
          <w:szCs w:val="22"/>
        </w:rPr>
        <w:tab/>
        <w:t>polegające na utracie informacji zapisanych na wszelkiego rodzaju nośnikach danych, w tym magnetycznych i optycznych,</w:t>
      </w:r>
    </w:p>
    <w:p w:rsidR="00052EA2" w:rsidRPr="00517A0A" w:rsidRDefault="00052EA2" w:rsidP="00052EA2">
      <w:pPr>
        <w:tabs>
          <w:tab w:val="left" w:pos="426"/>
        </w:tabs>
        <w:ind w:left="426" w:hanging="426"/>
        <w:jc w:val="both"/>
        <w:rPr>
          <w:sz w:val="22"/>
          <w:szCs w:val="22"/>
        </w:rPr>
      </w:pPr>
      <w:r w:rsidRPr="00517A0A">
        <w:rPr>
          <w:sz w:val="22"/>
          <w:szCs w:val="22"/>
        </w:rPr>
        <w:t>2)</w:t>
      </w:r>
      <w:r w:rsidRPr="00517A0A">
        <w:rPr>
          <w:sz w:val="22"/>
          <w:szCs w:val="22"/>
        </w:rPr>
        <w:tab/>
        <w:t>powstałe wskutek naturalnego zużycia ubezpieczonego mienia lub jego wad ukrytych, bądź jego właściwości,</w:t>
      </w:r>
    </w:p>
    <w:p w:rsidR="00052EA2" w:rsidRPr="00517A0A" w:rsidRDefault="00052EA2" w:rsidP="00052EA2">
      <w:pPr>
        <w:tabs>
          <w:tab w:val="left" w:pos="426"/>
        </w:tabs>
        <w:ind w:left="426" w:hanging="426"/>
        <w:jc w:val="both"/>
        <w:rPr>
          <w:sz w:val="22"/>
          <w:szCs w:val="22"/>
        </w:rPr>
      </w:pPr>
      <w:r w:rsidRPr="00517A0A">
        <w:rPr>
          <w:sz w:val="22"/>
          <w:szCs w:val="22"/>
        </w:rPr>
        <w:t>3)</w:t>
      </w:r>
      <w:r w:rsidRPr="00517A0A">
        <w:rPr>
          <w:sz w:val="22"/>
          <w:szCs w:val="22"/>
        </w:rPr>
        <w:tab/>
        <w:t>spowodowane użyciem niewłaściwego środka transportu, nie przystosowanego do przewozu określonego rodzaju mienia, spowodowane złym stanem technicznym środka transportu,</w:t>
      </w:r>
    </w:p>
    <w:p w:rsidR="00052EA2" w:rsidRPr="00517A0A" w:rsidRDefault="00052EA2" w:rsidP="00052EA2">
      <w:pPr>
        <w:tabs>
          <w:tab w:val="left" w:pos="426"/>
        </w:tabs>
        <w:ind w:left="426" w:hanging="426"/>
        <w:jc w:val="both"/>
        <w:rPr>
          <w:sz w:val="22"/>
          <w:szCs w:val="22"/>
        </w:rPr>
      </w:pPr>
      <w:r w:rsidRPr="00517A0A">
        <w:rPr>
          <w:sz w:val="22"/>
          <w:szCs w:val="22"/>
        </w:rPr>
        <w:t>4)</w:t>
      </w:r>
      <w:r w:rsidRPr="00517A0A">
        <w:rPr>
          <w:sz w:val="22"/>
          <w:szCs w:val="22"/>
        </w:rPr>
        <w:tab/>
        <w:t>powstałe w wyniku użycia niewłaściwych lub niesprawnych urządzeń do wykonania czynności załadunkowych i wyładunkowych,</w:t>
      </w:r>
    </w:p>
    <w:p w:rsidR="00052EA2" w:rsidRPr="00517A0A" w:rsidRDefault="00052EA2" w:rsidP="00052EA2">
      <w:pPr>
        <w:tabs>
          <w:tab w:val="left" w:pos="426"/>
        </w:tabs>
        <w:ind w:left="426" w:hanging="426"/>
        <w:jc w:val="both"/>
        <w:rPr>
          <w:sz w:val="22"/>
          <w:szCs w:val="22"/>
        </w:rPr>
      </w:pPr>
      <w:r w:rsidRPr="00517A0A">
        <w:rPr>
          <w:sz w:val="22"/>
          <w:szCs w:val="22"/>
        </w:rPr>
        <w:t>5)</w:t>
      </w:r>
      <w:r w:rsidRPr="00517A0A">
        <w:rPr>
          <w:sz w:val="22"/>
          <w:szCs w:val="22"/>
        </w:rPr>
        <w:tab/>
        <w:t>powstałe wskutek nietrzeźwości, odurzenia narkotycznego lub farmakologicznego kierowcy lub osób dokonujących rozładunku i załadunku,</w:t>
      </w:r>
    </w:p>
    <w:p w:rsidR="00052EA2" w:rsidRPr="00517A0A" w:rsidRDefault="00052EA2" w:rsidP="00052EA2">
      <w:pPr>
        <w:tabs>
          <w:tab w:val="left" w:pos="426"/>
        </w:tabs>
        <w:ind w:left="426" w:hanging="426"/>
        <w:jc w:val="both"/>
        <w:rPr>
          <w:sz w:val="22"/>
          <w:szCs w:val="22"/>
        </w:rPr>
      </w:pPr>
      <w:r w:rsidRPr="00517A0A">
        <w:rPr>
          <w:sz w:val="22"/>
          <w:szCs w:val="22"/>
        </w:rPr>
        <w:t>6)</w:t>
      </w:r>
      <w:r w:rsidRPr="00517A0A">
        <w:rPr>
          <w:sz w:val="22"/>
          <w:szCs w:val="22"/>
        </w:rPr>
        <w:tab/>
        <w:t>powstałe wskutek kradzieży bez śladów włamania lub zaginięcia.</w:t>
      </w:r>
    </w:p>
    <w:p w:rsidR="00052EA2" w:rsidRPr="00517A0A" w:rsidRDefault="00052EA2" w:rsidP="00052EA2">
      <w:pPr>
        <w:jc w:val="both"/>
        <w:rPr>
          <w:sz w:val="22"/>
          <w:szCs w:val="22"/>
        </w:rPr>
      </w:pPr>
      <w:r w:rsidRPr="00517A0A">
        <w:rPr>
          <w:sz w:val="22"/>
          <w:szCs w:val="22"/>
        </w:rPr>
        <w:t>Limit: 50.000 PLN na jedno i wszystkie zdarzenia w okresie ubezpieczenia</w:t>
      </w:r>
    </w:p>
    <w:p w:rsidR="00052EA2" w:rsidRPr="00517A0A" w:rsidRDefault="00052EA2" w:rsidP="00052EA2">
      <w:pPr>
        <w:pStyle w:val="WW-Tekstpodstawowywcity2"/>
        <w:tabs>
          <w:tab w:val="left" w:pos="786"/>
          <w:tab w:val="left" w:pos="851"/>
        </w:tabs>
        <w:ind w:left="0" w:firstLine="0"/>
        <w:rPr>
          <w:rFonts w:ascii="Times New Roman" w:hAnsi="Times New Roman"/>
          <w:b/>
          <w:i/>
          <w:sz w:val="22"/>
          <w:szCs w:val="22"/>
        </w:rPr>
      </w:pPr>
    </w:p>
    <w:p w:rsidR="00052EA2" w:rsidRPr="00517A0A" w:rsidRDefault="00052EA2" w:rsidP="00052EA2">
      <w:pPr>
        <w:pStyle w:val="Akapitzlist"/>
        <w:spacing w:after="0" w:line="240" w:lineRule="auto"/>
        <w:ind w:left="0"/>
        <w:contextualSpacing w:val="0"/>
        <w:jc w:val="both"/>
        <w:rPr>
          <w:rFonts w:ascii="Times New Roman" w:hAnsi="Times New Roman"/>
          <w:lang w:val="pl-PL"/>
        </w:rPr>
      </w:pPr>
      <w:r w:rsidRPr="00517A0A">
        <w:rPr>
          <w:rFonts w:ascii="Times New Roman" w:hAnsi="Times New Roman"/>
          <w:b/>
          <w:i/>
        </w:rPr>
        <w:t>Klauzula katastrofy budowlanej</w:t>
      </w:r>
      <w:r w:rsidRPr="00517A0A">
        <w:rPr>
          <w:rFonts w:ascii="Times New Roman" w:hAnsi="Times New Roman"/>
        </w:rPr>
        <w:t xml:space="preserve">: </w:t>
      </w:r>
    </w:p>
    <w:p w:rsidR="00052EA2" w:rsidRPr="00517A0A" w:rsidRDefault="00052EA2" w:rsidP="00052EA2">
      <w:pPr>
        <w:pStyle w:val="Akapitzlist"/>
        <w:spacing w:after="0" w:line="240" w:lineRule="auto"/>
        <w:ind w:left="426" w:hanging="426"/>
        <w:contextualSpacing w:val="0"/>
        <w:jc w:val="both"/>
        <w:rPr>
          <w:rFonts w:ascii="Times New Roman" w:hAnsi="Times New Roman"/>
        </w:rPr>
      </w:pPr>
      <w:r w:rsidRPr="00517A0A">
        <w:rPr>
          <w:rFonts w:ascii="Times New Roman" w:hAnsi="Times New Roman"/>
        </w:rPr>
        <w:t>1.</w:t>
      </w:r>
      <w:r w:rsidRPr="00517A0A">
        <w:rPr>
          <w:rFonts w:ascii="Times New Roman" w:hAnsi="Times New Roman"/>
        </w:rPr>
        <w:tab/>
        <w:t>Z zastrzeżeniem pozostałych, niezmienionych niniejszą klauzulą postanowień umowy ubezpieczenia uzgadnia się, że zakres ubezpieczenia zostaje rozszerzony o Szkody powstałe wskutek katastrofy budowlanej.</w:t>
      </w:r>
    </w:p>
    <w:p w:rsidR="00052EA2" w:rsidRPr="00517A0A" w:rsidRDefault="00052EA2" w:rsidP="00052EA2">
      <w:pPr>
        <w:pStyle w:val="Akapitzlist"/>
        <w:spacing w:after="0" w:line="240" w:lineRule="auto"/>
        <w:ind w:left="426" w:hanging="426"/>
        <w:contextualSpacing w:val="0"/>
        <w:jc w:val="both"/>
        <w:rPr>
          <w:rFonts w:ascii="Times New Roman" w:hAnsi="Times New Roman"/>
        </w:rPr>
      </w:pPr>
      <w:r w:rsidRPr="00517A0A">
        <w:rPr>
          <w:rFonts w:ascii="Times New Roman" w:hAnsi="Times New Roman"/>
        </w:rPr>
        <w:t>2.</w:t>
      </w:r>
      <w:r w:rsidRPr="00517A0A">
        <w:rPr>
          <w:rFonts w:ascii="Times New Roman" w:hAnsi="Times New Roman"/>
        </w:rPr>
        <w:tab/>
        <w:t>Przez katastrofę budowlaną rozumie się niezamierzone, gwałtowne zniszczenie budynku lub budowli lub ich części, o którym zostały powiadomione podmioty określone w art. 75 ust. 1 Prawa Budowlanego.</w:t>
      </w:r>
    </w:p>
    <w:p w:rsidR="00052EA2" w:rsidRPr="00517A0A" w:rsidRDefault="00052EA2" w:rsidP="00052EA2">
      <w:pPr>
        <w:pStyle w:val="Akapitzlist"/>
        <w:spacing w:after="0" w:line="240" w:lineRule="auto"/>
        <w:ind w:left="426" w:hanging="426"/>
        <w:contextualSpacing w:val="0"/>
        <w:jc w:val="both"/>
        <w:rPr>
          <w:rFonts w:ascii="Times New Roman" w:hAnsi="Times New Roman"/>
        </w:rPr>
      </w:pPr>
      <w:r w:rsidRPr="00517A0A">
        <w:rPr>
          <w:rFonts w:ascii="Times New Roman" w:hAnsi="Times New Roman"/>
        </w:rPr>
        <w:t>3.</w:t>
      </w:r>
      <w:r w:rsidRPr="00517A0A">
        <w:rPr>
          <w:rFonts w:ascii="Times New Roman" w:hAnsi="Times New Roman"/>
        </w:rPr>
        <w:tab/>
        <w:t>Za katastrofę budowlaną nie uznaje się:</w:t>
      </w:r>
    </w:p>
    <w:p w:rsidR="00052EA2" w:rsidRPr="00517A0A" w:rsidRDefault="00052EA2" w:rsidP="00052EA2">
      <w:pPr>
        <w:pStyle w:val="Akapitzlist"/>
        <w:spacing w:after="0" w:line="240" w:lineRule="auto"/>
        <w:ind w:left="851" w:hanging="425"/>
        <w:contextualSpacing w:val="0"/>
        <w:jc w:val="both"/>
        <w:rPr>
          <w:rFonts w:ascii="Times New Roman" w:hAnsi="Times New Roman"/>
        </w:rPr>
      </w:pPr>
      <w:r w:rsidRPr="00517A0A">
        <w:rPr>
          <w:rFonts w:ascii="Times New Roman" w:hAnsi="Times New Roman"/>
        </w:rPr>
        <w:t>3.1. uszkodzenia elementu wbudowanego w budynek lub budowlę, nadającego się do naprawy lub wymiany;</w:t>
      </w:r>
    </w:p>
    <w:p w:rsidR="00052EA2" w:rsidRPr="00517A0A" w:rsidRDefault="00052EA2" w:rsidP="00052EA2">
      <w:pPr>
        <w:pStyle w:val="Akapitzlist"/>
        <w:spacing w:after="0" w:line="240" w:lineRule="auto"/>
        <w:ind w:left="851" w:hanging="425"/>
        <w:contextualSpacing w:val="0"/>
        <w:jc w:val="both"/>
        <w:rPr>
          <w:rFonts w:ascii="Times New Roman" w:hAnsi="Times New Roman"/>
        </w:rPr>
      </w:pPr>
      <w:r w:rsidRPr="00517A0A">
        <w:rPr>
          <w:rFonts w:ascii="Times New Roman" w:hAnsi="Times New Roman"/>
        </w:rPr>
        <w:t>3.2. uszkodzenia lub zniszczenia urządzeń mechanicznych i elektronicznych stanowiących funkcjonalną i integralną część budynku;</w:t>
      </w:r>
    </w:p>
    <w:p w:rsidR="00052EA2" w:rsidRPr="00517A0A" w:rsidRDefault="00052EA2" w:rsidP="00052EA2">
      <w:pPr>
        <w:pStyle w:val="Akapitzlist"/>
        <w:spacing w:after="0" w:line="240" w:lineRule="auto"/>
        <w:ind w:left="851" w:hanging="425"/>
        <w:contextualSpacing w:val="0"/>
        <w:jc w:val="both"/>
        <w:rPr>
          <w:rFonts w:ascii="Times New Roman" w:hAnsi="Times New Roman"/>
        </w:rPr>
      </w:pPr>
      <w:r w:rsidRPr="00517A0A">
        <w:rPr>
          <w:rFonts w:ascii="Times New Roman" w:hAnsi="Times New Roman"/>
        </w:rPr>
        <w:t>3.3.</w:t>
      </w:r>
      <w:r w:rsidRPr="00517A0A">
        <w:rPr>
          <w:rFonts w:ascii="Times New Roman" w:hAnsi="Times New Roman"/>
        </w:rPr>
        <w:tab/>
        <w:t>awarii instalacji.</w:t>
      </w:r>
    </w:p>
    <w:p w:rsidR="00052EA2" w:rsidRPr="00517A0A" w:rsidRDefault="00052EA2" w:rsidP="00052EA2">
      <w:pPr>
        <w:pStyle w:val="Akapitzlist"/>
        <w:spacing w:after="0" w:line="240" w:lineRule="auto"/>
        <w:ind w:left="426" w:hanging="426"/>
        <w:contextualSpacing w:val="0"/>
        <w:jc w:val="both"/>
        <w:rPr>
          <w:rFonts w:ascii="Times New Roman" w:hAnsi="Times New Roman"/>
        </w:rPr>
      </w:pPr>
      <w:r w:rsidRPr="00517A0A">
        <w:rPr>
          <w:rFonts w:ascii="Times New Roman" w:hAnsi="Times New Roman"/>
        </w:rPr>
        <w:t>4.</w:t>
      </w:r>
      <w:r w:rsidRPr="00517A0A">
        <w:rPr>
          <w:rFonts w:ascii="Times New Roman" w:hAnsi="Times New Roman"/>
        </w:rPr>
        <w:tab/>
        <w:t>Limit odpowiedzialności</w:t>
      </w:r>
      <w:r w:rsidRPr="00517A0A">
        <w:rPr>
          <w:rFonts w:ascii="Times New Roman" w:hAnsi="Times New Roman"/>
          <w:lang w:val="pl-PL"/>
        </w:rPr>
        <w:t>:</w:t>
      </w:r>
      <w:r w:rsidRPr="00517A0A">
        <w:rPr>
          <w:rFonts w:ascii="Times New Roman" w:hAnsi="Times New Roman"/>
        </w:rPr>
        <w:t xml:space="preserve"> 1.000.000 PLN  na jedno i wszystkie zdarzenia w okresie ubezpieczenia.</w:t>
      </w:r>
    </w:p>
    <w:p w:rsidR="00052EA2" w:rsidRPr="00517A0A" w:rsidRDefault="00052EA2" w:rsidP="00052EA2">
      <w:pPr>
        <w:pStyle w:val="Akapitzlist"/>
        <w:spacing w:after="0" w:line="240" w:lineRule="auto"/>
        <w:ind w:left="426" w:hanging="426"/>
        <w:contextualSpacing w:val="0"/>
        <w:jc w:val="both"/>
        <w:rPr>
          <w:rFonts w:ascii="Times New Roman" w:hAnsi="Times New Roman"/>
        </w:rPr>
      </w:pPr>
      <w:r w:rsidRPr="00517A0A">
        <w:rPr>
          <w:rFonts w:ascii="Times New Roman" w:hAnsi="Times New Roman"/>
        </w:rPr>
        <w:t>5.</w:t>
      </w:r>
      <w:r w:rsidRPr="00517A0A">
        <w:rPr>
          <w:rFonts w:ascii="Times New Roman" w:hAnsi="Times New Roman"/>
        </w:rPr>
        <w:tab/>
        <w:t xml:space="preserve">W celu uniknięcia wątpliwości ustala się, że jeżeli katastrofa budowlana zaistniała w następstwie jakiegokolwiek Zdarzenia Ubezpieczeniowego, niewyłączonego z zakresu ubezpieczenia, nie </w:t>
      </w:r>
      <w:r w:rsidRPr="00517A0A">
        <w:rPr>
          <w:rFonts w:ascii="Times New Roman" w:hAnsi="Times New Roman"/>
        </w:rPr>
        <w:lastRenderedPageBreak/>
        <w:t>stosuje się limitu odpowiedzialności, a odpowiedzialność Ubezpieczyciela określona jest zgodnie z OWU.</w:t>
      </w:r>
    </w:p>
    <w:p w:rsidR="00052EA2" w:rsidRPr="00517A0A" w:rsidRDefault="00052EA2" w:rsidP="00052EA2">
      <w:pPr>
        <w:pStyle w:val="WW-Tekstpodstawowywcity2"/>
        <w:tabs>
          <w:tab w:val="left" w:pos="0"/>
        </w:tabs>
        <w:ind w:left="0" w:firstLine="0"/>
        <w:rPr>
          <w:rFonts w:ascii="Times New Roman" w:hAnsi="Times New Roman"/>
          <w:b/>
          <w:i/>
          <w:sz w:val="22"/>
          <w:szCs w:val="22"/>
        </w:rPr>
      </w:pPr>
    </w:p>
    <w:p w:rsidR="00052EA2" w:rsidRPr="00517A0A" w:rsidRDefault="00052EA2" w:rsidP="00052EA2">
      <w:pPr>
        <w:jc w:val="both"/>
        <w:rPr>
          <w:sz w:val="22"/>
          <w:szCs w:val="22"/>
        </w:rPr>
      </w:pPr>
      <w:r w:rsidRPr="00517A0A">
        <w:rPr>
          <w:b/>
          <w:i/>
          <w:sz w:val="22"/>
          <w:szCs w:val="22"/>
        </w:rPr>
        <w:t>Klauzula ubezpieczenia prac budowlano-montażowych:</w:t>
      </w:r>
      <w:r w:rsidRPr="00517A0A">
        <w:rPr>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jc w:val="both"/>
        <w:rPr>
          <w:sz w:val="22"/>
          <w:szCs w:val="22"/>
        </w:rPr>
      </w:pPr>
      <w:r w:rsidRPr="00517A0A">
        <w:rPr>
          <w:sz w:val="22"/>
          <w:szCs w:val="22"/>
        </w:rPr>
        <w:t>Ubezpieczyciel obejmuje ochroną szkody powstałe podczas prowadzenia robót budowlano-montażowych:</w:t>
      </w:r>
    </w:p>
    <w:p w:rsidR="00052EA2" w:rsidRPr="00517A0A" w:rsidRDefault="00052EA2" w:rsidP="00052EA2">
      <w:pPr>
        <w:pStyle w:val="Akapitzlist"/>
        <w:numPr>
          <w:ilvl w:val="0"/>
          <w:numId w:val="30"/>
        </w:numPr>
        <w:spacing w:after="0" w:line="240" w:lineRule="auto"/>
        <w:ind w:left="426" w:hanging="426"/>
        <w:contextualSpacing w:val="0"/>
        <w:jc w:val="both"/>
        <w:rPr>
          <w:rFonts w:ascii="Times New Roman" w:eastAsia="Times New Roman" w:hAnsi="Times New Roman"/>
          <w:b/>
        </w:rPr>
      </w:pPr>
      <w:r w:rsidRPr="00517A0A">
        <w:rPr>
          <w:rFonts w:ascii="Times New Roman" w:eastAsia="Times New Roman" w:hAnsi="Times New Roman"/>
          <w:lang w:val="pl-PL"/>
        </w:rPr>
        <w:t>W</w:t>
      </w:r>
      <w:r w:rsidRPr="00517A0A">
        <w:rPr>
          <w:rFonts w:ascii="Times New Roman" w:eastAsia="Times New Roman" w:hAnsi="Times New Roman"/>
        </w:rPr>
        <w:t xml:space="preserve"> mieniu będącym przedmiotem ubezpieczenia do sum ubezpieczenia określonych w umowie ubezpieczenia</w:t>
      </w:r>
      <w:r w:rsidRPr="00517A0A">
        <w:rPr>
          <w:rFonts w:ascii="Times New Roman" w:eastAsia="Times New Roman" w:hAnsi="Times New Roman"/>
          <w:lang w:val="pl-PL"/>
        </w:rPr>
        <w:t>.</w:t>
      </w:r>
    </w:p>
    <w:p w:rsidR="00052EA2" w:rsidRPr="00517A0A" w:rsidRDefault="00052EA2" w:rsidP="00052EA2">
      <w:pPr>
        <w:pStyle w:val="Akapitzlist"/>
        <w:numPr>
          <w:ilvl w:val="0"/>
          <w:numId w:val="30"/>
        </w:numPr>
        <w:spacing w:after="0" w:line="240" w:lineRule="auto"/>
        <w:ind w:left="426" w:hanging="426"/>
        <w:contextualSpacing w:val="0"/>
        <w:jc w:val="both"/>
        <w:rPr>
          <w:rFonts w:ascii="Times New Roman" w:eastAsia="Times New Roman" w:hAnsi="Times New Roman"/>
          <w:b/>
        </w:rPr>
      </w:pPr>
      <w:r w:rsidRPr="00517A0A">
        <w:rPr>
          <w:rFonts w:ascii="Times New Roman" w:eastAsia="Times New Roman" w:hAnsi="Times New Roman"/>
          <w:lang w:val="pl-PL"/>
        </w:rPr>
        <w:t>W</w:t>
      </w:r>
      <w:r w:rsidRPr="00517A0A">
        <w:rPr>
          <w:rFonts w:ascii="Times New Roman" w:eastAsia="Times New Roman" w:hAnsi="Times New Roman"/>
        </w:rPr>
        <w:t xml:space="preserve"> mieniu będącym przedmiotem drobnych robót budowlano-montażowych, do limitu odpowiedzialności 500.000 PLN, który obejmuje wartość mienia będącego przedmiotem drobnych robót (materiały, maszyny) oraz koszt ich wykonania w okresie ubezpieczenia</w:t>
      </w:r>
      <w:r w:rsidRPr="00517A0A">
        <w:rPr>
          <w:rFonts w:ascii="Times New Roman" w:eastAsia="Times New Roman" w:hAnsi="Times New Roman"/>
          <w:lang w:val="pl-PL"/>
        </w:rPr>
        <w:t>.</w:t>
      </w:r>
    </w:p>
    <w:p w:rsidR="00052EA2" w:rsidRPr="00517A0A" w:rsidRDefault="00052EA2" w:rsidP="00052EA2">
      <w:pPr>
        <w:pStyle w:val="Akapitzlist"/>
        <w:numPr>
          <w:ilvl w:val="0"/>
          <w:numId w:val="30"/>
        </w:numPr>
        <w:spacing w:after="0" w:line="240" w:lineRule="auto"/>
        <w:ind w:left="426" w:hanging="426"/>
        <w:contextualSpacing w:val="0"/>
        <w:jc w:val="both"/>
        <w:rPr>
          <w:rFonts w:ascii="Times New Roman" w:eastAsia="Times New Roman" w:hAnsi="Times New Roman"/>
        </w:rPr>
      </w:pPr>
      <w:r w:rsidRPr="00517A0A">
        <w:rPr>
          <w:rFonts w:ascii="Times New Roman" w:eastAsia="Times New Roman" w:hAnsi="Times New Roman"/>
        </w:rPr>
        <w:t>Ochrona na warunkach niniejszej klauzuli nie obejmuje prac wykonywanych w ramach kontraktów wiążących się z naruszeniem konstrukcji nośnej budynku albo ze zdjęciem pokrycia dachu.</w:t>
      </w:r>
    </w:p>
    <w:p w:rsidR="00052EA2" w:rsidRPr="00517A0A" w:rsidRDefault="00052EA2" w:rsidP="00052EA2">
      <w:pPr>
        <w:tabs>
          <w:tab w:val="left" w:pos="0"/>
          <w:tab w:val="num" w:pos="360"/>
        </w:tabs>
        <w:jc w:val="both"/>
        <w:rPr>
          <w:sz w:val="22"/>
          <w:szCs w:val="22"/>
          <w:lang w:val="x-none"/>
        </w:rPr>
      </w:pPr>
    </w:p>
    <w:p w:rsidR="00052EA2" w:rsidRPr="00517A0A" w:rsidRDefault="00052EA2" w:rsidP="00052EA2">
      <w:pPr>
        <w:pStyle w:val="WW-Tekstpodstawowywcity2"/>
        <w:tabs>
          <w:tab w:val="left" w:pos="786"/>
          <w:tab w:val="left" w:pos="851"/>
        </w:tabs>
        <w:ind w:left="0" w:firstLine="0"/>
        <w:rPr>
          <w:rFonts w:ascii="Times New Roman" w:hAnsi="Times New Roman"/>
          <w:b/>
          <w:sz w:val="22"/>
          <w:szCs w:val="22"/>
        </w:rPr>
      </w:pPr>
      <w:r w:rsidRPr="00517A0A">
        <w:rPr>
          <w:rFonts w:ascii="Times New Roman" w:hAnsi="Times New Roman"/>
          <w:b/>
          <w:i/>
          <w:sz w:val="22"/>
          <w:szCs w:val="22"/>
        </w:rPr>
        <w:t>Klauzula strajków, lokautów, zamieszek i rozruchów:</w:t>
      </w:r>
      <w:r w:rsidRPr="00517A0A">
        <w:rPr>
          <w:rFonts w:ascii="Times New Roman" w:hAnsi="Times New Roman"/>
          <w:b/>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left" w:pos="786"/>
          <w:tab w:val="left" w:pos="851"/>
        </w:tabs>
        <w:ind w:left="0" w:firstLine="0"/>
        <w:rPr>
          <w:rFonts w:ascii="Times New Roman" w:hAnsi="Times New Roman"/>
          <w:sz w:val="22"/>
          <w:szCs w:val="22"/>
        </w:rPr>
      </w:pPr>
      <w:r w:rsidRPr="00517A0A">
        <w:rPr>
          <w:rFonts w:ascii="Times New Roman" w:hAnsi="Times New Roman"/>
          <w:sz w:val="22"/>
          <w:szCs w:val="22"/>
        </w:rPr>
        <w:t>Ubezpieczyciel ponosi odpowiedzialność za utratę, zniszczenie, lub uszkodzenie ubezpieczonego mienia powstałe w następstwie:</w:t>
      </w:r>
    </w:p>
    <w:p w:rsidR="00052EA2" w:rsidRPr="00517A0A" w:rsidRDefault="00052EA2" w:rsidP="00052EA2">
      <w:pPr>
        <w:pStyle w:val="WW-Tekstpodstawowywcity2"/>
        <w:numPr>
          <w:ilvl w:val="2"/>
          <w:numId w:val="8"/>
        </w:numPr>
        <w:tabs>
          <w:tab w:val="clear" w:pos="2160"/>
          <w:tab w:val="left" w:pos="567"/>
          <w:tab w:val="left" w:pos="851"/>
        </w:tabs>
        <w:ind w:left="567" w:hanging="567"/>
        <w:rPr>
          <w:rFonts w:ascii="Times New Roman" w:hAnsi="Times New Roman"/>
          <w:sz w:val="22"/>
          <w:szCs w:val="22"/>
        </w:rPr>
      </w:pPr>
      <w:r w:rsidRPr="00517A0A">
        <w:rPr>
          <w:rFonts w:ascii="Times New Roman" w:hAnsi="Times New Roman"/>
          <w:sz w:val="22"/>
          <w:szCs w:val="22"/>
        </w:rPr>
        <w:t>działania grup pracowników w celu wymuszenia żądań ekonomicznych lub politycznych,</w:t>
      </w:r>
    </w:p>
    <w:p w:rsidR="00052EA2" w:rsidRPr="00517A0A" w:rsidRDefault="00052EA2" w:rsidP="00052EA2">
      <w:pPr>
        <w:pStyle w:val="WW-Tekstpodstawowywcity2"/>
        <w:numPr>
          <w:ilvl w:val="2"/>
          <w:numId w:val="8"/>
        </w:numPr>
        <w:tabs>
          <w:tab w:val="clear" w:pos="2160"/>
          <w:tab w:val="left" w:pos="567"/>
          <w:tab w:val="left" w:pos="851"/>
        </w:tabs>
        <w:ind w:left="567" w:hanging="567"/>
        <w:rPr>
          <w:rFonts w:ascii="Times New Roman" w:hAnsi="Times New Roman"/>
          <w:sz w:val="22"/>
          <w:szCs w:val="22"/>
        </w:rPr>
      </w:pPr>
      <w:r w:rsidRPr="00517A0A">
        <w:rPr>
          <w:rFonts w:ascii="Times New Roman" w:hAnsi="Times New Roman"/>
          <w:sz w:val="22"/>
          <w:szCs w:val="22"/>
        </w:rPr>
        <w:t>działania wykluczonych pracowników bądź też w wyniku oporu przeciw lokautowi,</w:t>
      </w:r>
    </w:p>
    <w:p w:rsidR="00052EA2" w:rsidRPr="00517A0A" w:rsidRDefault="00052EA2" w:rsidP="00052EA2">
      <w:pPr>
        <w:pStyle w:val="WW-Tekstpodstawowywcity2"/>
        <w:numPr>
          <w:ilvl w:val="2"/>
          <w:numId w:val="8"/>
        </w:numPr>
        <w:tabs>
          <w:tab w:val="clear" w:pos="2160"/>
          <w:tab w:val="left" w:pos="567"/>
          <w:tab w:val="left" w:pos="851"/>
        </w:tabs>
        <w:ind w:left="567" w:hanging="567"/>
        <w:rPr>
          <w:rFonts w:ascii="Times New Roman" w:hAnsi="Times New Roman"/>
          <w:sz w:val="22"/>
          <w:szCs w:val="22"/>
        </w:rPr>
      </w:pPr>
      <w:r w:rsidRPr="00517A0A">
        <w:rPr>
          <w:rFonts w:ascii="Times New Roman" w:hAnsi="Times New Roman"/>
          <w:sz w:val="22"/>
          <w:szCs w:val="22"/>
        </w:rPr>
        <w:t>działania grup biorących udział w zamieszkach lub rozruchach,</w:t>
      </w:r>
    </w:p>
    <w:p w:rsidR="00052EA2" w:rsidRPr="00517A0A" w:rsidRDefault="00052EA2" w:rsidP="00052EA2">
      <w:pPr>
        <w:pStyle w:val="WW-Tekstpodstawowywcity2"/>
        <w:numPr>
          <w:ilvl w:val="2"/>
          <w:numId w:val="8"/>
        </w:numPr>
        <w:tabs>
          <w:tab w:val="clear" w:pos="2160"/>
          <w:tab w:val="left" w:pos="567"/>
          <w:tab w:val="left" w:pos="851"/>
        </w:tabs>
        <w:ind w:left="567" w:hanging="567"/>
        <w:rPr>
          <w:rFonts w:ascii="Times New Roman" w:hAnsi="Times New Roman"/>
          <w:sz w:val="22"/>
          <w:szCs w:val="22"/>
        </w:rPr>
      </w:pPr>
      <w:r w:rsidRPr="00517A0A">
        <w:rPr>
          <w:rFonts w:ascii="Times New Roman" w:hAnsi="Times New Roman"/>
          <w:sz w:val="22"/>
          <w:szCs w:val="22"/>
        </w:rPr>
        <w:t>działania prawomocnych władz, zapobiegającym lub próbującym zapobiec sytuacjom określonym w pkt 1)-3) lub też mającym na celu złagodzenie ich następstw.</w:t>
      </w:r>
    </w:p>
    <w:p w:rsidR="00052EA2" w:rsidRPr="00517A0A" w:rsidRDefault="00052EA2" w:rsidP="00052EA2">
      <w:pPr>
        <w:pStyle w:val="WW-Tekstpodstawowywcity2"/>
        <w:tabs>
          <w:tab w:val="left" w:pos="567"/>
          <w:tab w:val="left" w:pos="851"/>
        </w:tabs>
        <w:ind w:left="0" w:firstLine="0"/>
        <w:rPr>
          <w:rFonts w:ascii="Times New Roman" w:hAnsi="Times New Roman"/>
          <w:sz w:val="22"/>
          <w:szCs w:val="22"/>
        </w:rPr>
      </w:pPr>
      <w:r w:rsidRPr="00517A0A">
        <w:rPr>
          <w:rFonts w:ascii="Times New Roman" w:hAnsi="Times New Roman"/>
          <w:sz w:val="22"/>
          <w:szCs w:val="22"/>
        </w:rPr>
        <w:t>Limit odpowiedzialności na jedno i wszystkie zdarzenia: 200.000 PLN</w:t>
      </w:r>
    </w:p>
    <w:p w:rsidR="00052EA2" w:rsidRPr="00517A0A" w:rsidRDefault="00052EA2" w:rsidP="00052EA2">
      <w:pPr>
        <w:pStyle w:val="WW-Tekstpodstawowywcity2"/>
        <w:tabs>
          <w:tab w:val="left" w:pos="567"/>
          <w:tab w:val="left" w:pos="851"/>
        </w:tabs>
        <w:ind w:left="0" w:firstLine="0"/>
        <w:rPr>
          <w:rFonts w:ascii="Times New Roman" w:hAnsi="Times New Roman"/>
          <w:sz w:val="22"/>
          <w:szCs w:val="22"/>
        </w:rPr>
      </w:pPr>
      <w:r w:rsidRPr="00517A0A">
        <w:rPr>
          <w:rFonts w:ascii="Times New Roman" w:hAnsi="Times New Roman"/>
          <w:sz w:val="22"/>
          <w:szCs w:val="22"/>
        </w:rPr>
        <w:t>Franszyza redukcyjna dla szkód obejmowanych niniejszą klauzulą: 5.000 PLN na każde zdarzenie</w:t>
      </w:r>
    </w:p>
    <w:p w:rsidR="00052EA2" w:rsidRPr="00517A0A" w:rsidRDefault="00052EA2" w:rsidP="00052EA2">
      <w:pPr>
        <w:pStyle w:val="WW-Tekstpodstawowywcity2"/>
        <w:tabs>
          <w:tab w:val="num" w:pos="851"/>
        </w:tabs>
        <w:ind w:left="0" w:firstLine="0"/>
        <w:rPr>
          <w:rFonts w:ascii="Times New Roman" w:hAnsi="Times New Roman"/>
          <w:b/>
          <w:i/>
          <w:sz w:val="22"/>
          <w:szCs w:val="22"/>
        </w:rPr>
      </w:pPr>
    </w:p>
    <w:p w:rsidR="00052EA2" w:rsidRPr="00517A0A" w:rsidRDefault="00052EA2" w:rsidP="00052EA2">
      <w:pPr>
        <w:pStyle w:val="WW-Tekstpodstawowywcity2"/>
        <w:tabs>
          <w:tab w:val="num" w:pos="851"/>
        </w:tabs>
        <w:ind w:left="0" w:firstLine="0"/>
        <w:rPr>
          <w:rFonts w:ascii="Times New Roman" w:hAnsi="Times New Roman"/>
          <w:b/>
          <w:sz w:val="22"/>
          <w:szCs w:val="22"/>
        </w:rPr>
      </w:pPr>
      <w:r w:rsidRPr="00517A0A">
        <w:rPr>
          <w:rFonts w:ascii="Times New Roman" w:hAnsi="Times New Roman"/>
          <w:b/>
          <w:i/>
          <w:sz w:val="22"/>
          <w:szCs w:val="22"/>
        </w:rPr>
        <w:t>Klauzula ochrony mienia przed włączeniem go do eksploatacji i w czasie przerwy w eksploatacji:</w:t>
      </w:r>
      <w:r w:rsidRPr="00517A0A">
        <w:rPr>
          <w:rFonts w:ascii="Times New Roman" w:hAnsi="Times New Roman"/>
          <w:b/>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num" w:pos="851"/>
        </w:tabs>
        <w:ind w:left="0" w:firstLine="0"/>
        <w:rPr>
          <w:rFonts w:ascii="Times New Roman" w:hAnsi="Times New Roman"/>
          <w:sz w:val="22"/>
          <w:szCs w:val="22"/>
        </w:rPr>
      </w:pPr>
      <w:r w:rsidRPr="00517A0A">
        <w:rPr>
          <w:rFonts w:ascii="Times New Roman" w:hAnsi="Times New Roman"/>
          <w:sz w:val="22"/>
          <w:szCs w:val="22"/>
        </w:rPr>
        <w:t>Ochrona ubezpieczeniowa zostaje zachowana, mimo, że Ubezpieczony nie przystosował środka trwałego lub sprzętu elektronicznego do eksploatacji (np. sprzęt nie został rozpakowany). Ochroną objęty jest również sprzęt, który znajduje się w lokalizacji objętej ochroną, jednak przez dłuższy okres nie jest eksploatowany i/lub tymczasowo magazynowany poza stanowiskiem pracy.</w:t>
      </w:r>
    </w:p>
    <w:p w:rsidR="00052EA2" w:rsidRPr="00517A0A" w:rsidRDefault="00052EA2" w:rsidP="00052EA2">
      <w:pPr>
        <w:pStyle w:val="Tekstpodstawowy"/>
        <w:widowControl w:val="0"/>
        <w:tabs>
          <w:tab w:val="left" w:pos="2694"/>
        </w:tabs>
        <w:jc w:val="both"/>
        <w:rPr>
          <w:i/>
          <w:sz w:val="22"/>
          <w:szCs w:val="22"/>
        </w:rPr>
      </w:pPr>
    </w:p>
    <w:p w:rsidR="00052EA2" w:rsidRPr="00517A0A" w:rsidRDefault="00052EA2" w:rsidP="00052EA2">
      <w:pPr>
        <w:pStyle w:val="Tekstpodstawowy"/>
        <w:widowControl w:val="0"/>
        <w:tabs>
          <w:tab w:val="left" w:pos="2694"/>
        </w:tabs>
        <w:jc w:val="both"/>
        <w:rPr>
          <w:sz w:val="22"/>
          <w:szCs w:val="22"/>
        </w:rPr>
      </w:pPr>
      <w:r w:rsidRPr="00517A0A">
        <w:rPr>
          <w:b/>
          <w:i/>
          <w:sz w:val="22"/>
          <w:szCs w:val="22"/>
        </w:rPr>
        <w:t>Klauzula ubezpieczenia sprzętu przenośnego poza miejscem ubezpieczenia:</w:t>
      </w:r>
      <w:r w:rsidRPr="00517A0A">
        <w:rPr>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Tekstpodstawowy"/>
        <w:widowControl w:val="0"/>
        <w:tabs>
          <w:tab w:val="left" w:pos="2694"/>
        </w:tabs>
        <w:jc w:val="both"/>
        <w:rPr>
          <w:sz w:val="22"/>
          <w:szCs w:val="22"/>
        </w:rPr>
      </w:pPr>
      <w:r w:rsidRPr="00517A0A">
        <w:rPr>
          <w:sz w:val="22"/>
          <w:szCs w:val="22"/>
        </w:rPr>
        <w:t>Zakres ochrony ubezpieczeniowej sprzętu elektronicznego rozszerza się o szkody powstałe w elektronicznym sprzęcie przenośnym (również w telefonach komórkowych) poza miejscem ubezpieczenia określonym w polisie, przy czym w przypadku kradzieży z włamaniem ubezpieczonych przedmiotów z pojazdu odpowiedzialność Ubezpieczyciela zostaje zachowana pod warunkiem, że:</w:t>
      </w:r>
    </w:p>
    <w:p w:rsidR="00052EA2" w:rsidRPr="00517A0A" w:rsidRDefault="00052EA2" w:rsidP="00052EA2">
      <w:pPr>
        <w:numPr>
          <w:ilvl w:val="0"/>
          <w:numId w:val="7"/>
        </w:numPr>
        <w:tabs>
          <w:tab w:val="clear" w:pos="2136"/>
          <w:tab w:val="num" w:pos="567"/>
        </w:tabs>
        <w:ind w:left="567" w:hanging="567"/>
        <w:jc w:val="both"/>
        <w:rPr>
          <w:sz w:val="22"/>
          <w:szCs w:val="22"/>
        </w:rPr>
      </w:pPr>
      <w:r w:rsidRPr="00517A0A">
        <w:rPr>
          <w:sz w:val="22"/>
          <w:szCs w:val="22"/>
        </w:rPr>
        <w:t>pojazd posiada trwałe zadaszenie (jednolita, trwała konstrukcja),</w:t>
      </w:r>
    </w:p>
    <w:p w:rsidR="00052EA2" w:rsidRPr="00517A0A" w:rsidRDefault="00052EA2" w:rsidP="00052EA2">
      <w:pPr>
        <w:numPr>
          <w:ilvl w:val="0"/>
          <w:numId w:val="7"/>
        </w:numPr>
        <w:tabs>
          <w:tab w:val="clear" w:pos="2136"/>
          <w:tab w:val="num" w:pos="567"/>
        </w:tabs>
        <w:ind w:left="567" w:hanging="567"/>
        <w:jc w:val="both"/>
        <w:rPr>
          <w:sz w:val="22"/>
          <w:szCs w:val="22"/>
        </w:rPr>
      </w:pPr>
      <w:r w:rsidRPr="00517A0A">
        <w:rPr>
          <w:sz w:val="22"/>
          <w:szCs w:val="22"/>
        </w:rPr>
        <w:t xml:space="preserve">w trakcie postoju podczas transportu pojazd został prawidłowo zamknięty na wszystkie istniejące zamki i włączony został system alarmowy, </w:t>
      </w:r>
    </w:p>
    <w:p w:rsidR="00052EA2" w:rsidRPr="00517A0A" w:rsidRDefault="00052EA2" w:rsidP="00052EA2">
      <w:pPr>
        <w:numPr>
          <w:ilvl w:val="0"/>
          <w:numId w:val="7"/>
        </w:numPr>
        <w:tabs>
          <w:tab w:val="clear" w:pos="2136"/>
          <w:tab w:val="num" w:pos="567"/>
        </w:tabs>
        <w:ind w:left="567" w:hanging="567"/>
        <w:jc w:val="both"/>
        <w:rPr>
          <w:sz w:val="22"/>
          <w:szCs w:val="22"/>
        </w:rPr>
      </w:pPr>
      <w:r w:rsidRPr="00517A0A">
        <w:rPr>
          <w:sz w:val="22"/>
          <w:szCs w:val="22"/>
        </w:rPr>
        <w:t xml:space="preserve">kradzież z włamaniem miała miejsce pomiędzy godziną </w:t>
      </w:r>
      <w:smartTag w:uri="urn:schemas-microsoft-com:office:smarttags" w:element="metricconverter">
        <w:smartTagPr>
          <w:attr w:name="ProductID" w:val="6.00 a"/>
        </w:smartTagPr>
        <w:r w:rsidRPr="00517A0A">
          <w:rPr>
            <w:sz w:val="22"/>
            <w:szCs w:val="22"/>
          </w:rPr>
          <w:t>6.00 a</w:t>
        </w:r>
      </w:smartTag>
      <w:r w:rsidRPr="00517A0A">
        <w:rPr>
          <w:sz w:val="22"/>
          <w:szCs w:val="22"/>
        </w:rPr>
        <w:t xml:space="preserve"> 23.00 (bez ograniczeń czasowych, jeżeli pojazd z przewożonym sprzętem był pozostawiony na parkingu strzeżonym lub </w:t>
      </w:r>
      <w:r w:rsidR="00575F65">
        <w:rPr>
          <w:sz w:val="22"/>
          <w:szCs w:val="22"/>
        </w:rPr>
        <w:br/>
      </w:r>
      <w:r w:rsidRPr="00517A0A">
        <w:rPr>
          <w:sz w:val="22"/>
          <w:szCs w:val="22"/>
        </w:rPr>
        <w:t>w zamkniętym garażu),</w:t>
      </w:r>
    </w:p>
    <w:p w:rsidR="00052EA2" w:rsidRPr="00517A0A" w:rsidRDefault="00052EA2" w:rsidP="00052EA2">
      <w:pPr>
        <w:numPr>
          <w:ilvl w:val="0"/>
          <w:numId w:val="7"/>
        </w:numPr>
        <w:tabs>
          <w:tab w:val="clear" w:pos="2136"/>
          <w:tab w:val="num" w:pos="567"/>
        </w:tabs>
        <w:ind w:left="567" w:hanging="567"/>
        <w:jc w:val="both"/>
        <w:rPr>
          <w:sz w:val="22"/>
          <w:szCs w:val="22"/>
        </w:rPr>
      </w:pPr>
      <w:r w:rsidRPr="00517A0A">
        <w:rPr>
          <w:sz w:val="22"/>
          <w:szCs w:val="22"/>
        </w:rPr>
        <w:t xml:space="preserve">sprzęt pozostawiony w pojeździe umieszczony został w niewidocznym miejscu (np. </w:t>
      </w:r>
      <w:r w:rsidR="00575F65">
        <w:rPr>
          <w:sz w:val="22"/>
          <w:szCs w:val="22"/>
        </w:rPr>
        <w:br/>
      </w:r>
      <w:r w:rsidRPr="00517A0A">
        <w:rPr>
          <w:sz w:val="22"/>
          <w:szCs w:val="22"/>
        </w:rPr>
        <w:t>w bagażniku).</w:t>
      </w:r>
    </w:p>
    <w:p w:rsidR="00052EA2" w:rsidRPr="00517A0A" w:rsidRDefault="00052EA2" w:rsidP="00052EA2">
      <w:pPr>
        <w:pStyle w:val="WW-Tekstpodstawowywcity2"/>
        <w:tabs>
          <w:tab w:val="left" w:pos="786"/>
          <w:tab w:val="left" w:pos="851"/>
        </w:tabs>
        <w:ind w:left="0" w:firstLine="0"/>
        <w:rPr>
          <w:rFonts w:ascii="Times New Roman" w:hAnsi="Times New Roman"/>
          <w:b/>
          <w:i/>
          <w:sz w:val="22"/>
          <w:szCs w:val="22"/>
        </w:rPr>
      </w:pPr>
    </w:p>
    <w:p w:rsidR="00052EA2" w:rsidRPr="00517A0A" w:rsidRDefault="00052EA2" w:rsidP="00052EA2">
      <w:pPr>
        <w:pStyle w:val="WW-Tekstpodstawowywcity2"/>
        <w:tabs>
          <w:tab w:val="left" w:pos="786"/>
          <w:tab w:val="left" w:pos="851"/>
        </w:tabs>
        <w:ind w:left="0" w:firstLine="0"/>
        <w:rPr>
          <w:rFonts w:ascii="Times New Roman" w:hAnsi="Times New Roman"/>
          <w:b/>
          <w:sz w:val="22"/>
          <w:szCs w:val="22"/>
        </w:rPr>
      </w:pPr>
      <w:r w:rsidRPr="00517A0A">
        <w:rPr>
          <w:rFonts w:ascii="Times New Roman" w:hAnsi="Times New Roman"/>
          <w:b/>
          <w:i/>
          <w:sz w:val="22"/>
          <w:szCs w:val="22"/>
        </w:rPr>
        <w:t>Klauzula niezawiadomienia w terminie o szkodzie:</w:t>
      </w:r>
      <w:r w:rsidRPr="00517A0A">
        <w:rPr>
          <w:rFonts w:ascii="Times New Roman" w:hAnsi="Times New Roman"/>
          <w:b/>
          <w:sz w:val="22"/>
          <w:szCs w:val="22"/>
        </w:rPr>
        <w:t xml:space="preserve"> </w:t>
      </w:r>
    </w:p>
    <w:p w:rsidR="00052EA2" w:rsidRPr="00517A0A" w:rsidRDefault="00052EA2" w:rsidP="00052EA2">
      <w:pPr>
        <w:pStyle w:val="Tekstpodstawowy3"/>
        <w:jc w:val="both"/>
        <w:rPr>
          <w:sz w:val="22"/>
          <w:szCs w:val="22"/>
        </w:rPr>
      </w:pPr>
      <w:r w:rsidRPr="00517A0A">
        <w:rPr>
          <w:sz w:val="22"/>
          <w:szCs w:val="22"/>
        </w:rPr>
        <w:lastRenderedPageBreak/>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left" w:pos="786"/>
          <w:tab w:val="left" w:pos="851"/>
        </w:tabs>
        <w:ind w:left="0" w:firstLine="0"/>
        <w:rPr>
          <w:rFonts w:ascii="Times New Roman" w:hAnsi="Times New Roman"/>
          <w:sz w:val="22"/>
          <w:szCs w:val="22"/>
        </w:rPr>
      </w:pPr>
      <w:r w:rsidRPr="00517A0A">
        <w:rPr>
          <w:rFonts w:ascii="Times New Roman" w:hAnsi="Times New Roman"/>
          <w:sz w:val="22"/>
          <w:szCs w:val="22"/>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w:t>
      </w:r>
      <w:r w:rsidR="00575F65">
        <w:rPr>
          <w:rFonts w:ascii="Times New Roman" w:hAnsi="Times New Roman"/>
          <w:sz w:val="22"/>
          <w:szCs w:val="22"/>
        </w:rPr>
        <w:br/>
      </w:r>
      <w:r w:rsidRPr="00517A0A">
        <w:rPr>
          <w:rFonts w:ascii="Times New Roman" w:hAnsi="Times New Roman"/>
          <w:sz w:val="22"/>
          <w:szCs w:val="22"/>
        </w:rPr>
        <w:t xml:space="preserve">i skutków bądź rozmiaru szkody. </w:t>
      </w:r>
    </w:p>
    <w:p w:rsidR="00052EA2" w:rsidRPr="00517A0A" w:rsidRDefault="00052EA2" w:rsidP="00052EA2">
      <w:pPr>
        <w:pStyle w:val="WW-Tekstpodstawowywcity2"/>
        <w:tabs>
          <w:tab w:val="left" w:pos="786"/>
          <w:tab w:val="left" w:pos="851"/>
          <w:tab w:val="left" w:pos="1070"/>
        </w:tabs>
        <w:ind w:left="0" w:firstLine="0"/>
        <w:rPr>
          <w:rFonts w:ascii="Times New Roman" w:hAnsi="Times New Roman"/>
          <w:b/>
          <w:i/>
          <w:sz w:val="22"/>
          <w:szCs w:val="22"/>
        </w:rPr>
      </w:pPr>
    </w:p>
    <w:p w:rsidR="00052EA2" w:rsidRPr="00517A0A" w:rsidRDefault="00052EA2" w:rsidP="00052EA2">
      <w:pPr>
        <w:pStyle w:val="WW-Tekstpodstawowywcity2"/>
        <w:tabs>
          <w:tab w:val="left" w:pos="786"/>
          <w:tab w:val="left" w:pos="851"/>
          <w:tab w:val="left" w:pos="1070"/>
        </w:tabs>
        <w:ind w:left="0" w:firstLine="0"/>
        <w:rPr>
          <w:rFonts w:ascii="Times New Roman" w:hAnsi="Times New Roman"/>
          <w:sz w:val="22"/>
          <w:szCs w:val="22"/>
        </w:rPr>
      </w:pPr>
      <w:r w:rsidRPr="00517A0A">
        <w:rPr>
          <w:rFonts w:ascii="Times New Roman" w:hAnsi="Times New Roman"/>
          <w:b/>
          <w:i/>
          <w:sz w:val="22"/>
          <w:szCs w:val="22"/>
        </w:rPr>
        <w:t>Klauzula kosztów odtworzenia dokumentów:</w:t>
      </w:r>
      <w:r w:rsidRPr="00517A0A">
        <w:rPr>
          <w:rFonts w:ascii="Times New Roman" w:hAnsi="Times New Roman"/>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left" w:pos="786"/>
          <w:tab w:val="left" w:pos="851"/>
          <w:tab w:val="left" w:pos="1070"/>
        </w:tabs>
        <w:ind w:left="0" w:firstLine="0"/>
        <w:rPr>
          <w:rFonts w:ascii="Times New Roman" w:hAnsi="Times New Roman"/>
          <w:sz w:val="22"/>
          <w:szCs w:val="22"/>
        </w:rPr>
      </w:pPr>
      <w:r w:rsidRPr="00517A0A">
        <w:rPr>
          <w:rFonts w:ascii="Times New Roman" w:hAnsi="Times New Roman"/>
          <w:sz w:val="22"/>
          <w:szCs w:val="22"/>
        </w:rPr>
        <w:t xml:space="preserve">Ubezpieczyciel pokrywa wszelkie uzasadnione i udokumentowane koszty odtworzenia dokumentacji niezbędnej do prowadzenia działalności (w tym koszty jej wysuszenia, odgrzybienia), która uległa uszkodzeniu, zawilgoceniu lub zniszczeniu wskutek zdarzeń objętych ochroną w ramach ubezpieczenia mienia od wszystkich </w:t>
      </w:r>
      <w:proofErr w:type="spellStart"/>
      <w:r w:rsidRPr="00517A0A">
        <w:rPr>
          <w:rFonts w:ascii="Times New Roman" w:hAnsi="Times New Roman"/>
          <w:sz w:val="22"/>
          <w:szCs w:val="22"/>
        </w:rPr>
        <w:t>ryzyk</w:t>
      </w:r>
      <w:proofErr w:type="spellEnd"/>
      <w:r w:rsidRPr="00517A0A">
        <w:rPr>
          <w:rFonts w:ascii="Times New Roman" w:hAnsi="Times New Roman"/>
          <w:sz w:val="22"/>
          <w:szCs w:val="22"/>
        </w:rPr>
        <w:t xml:space="preserve">. Dokumenty objęte ochroną to w szczególności: akta, dokumenty urzędowe, umowy cywilnoprawne, wypisy z ksiąg wieczystych, dokumentacja przechowywana w archiwum, księgi rachunkowe, faktury, rachunki, dokumentach techniczna budynków, licencje, zezwolenia. </w:t>
      </w:r>
      <w:r w:rsidR="00575F65">
        <w:rPr>
          <w:rFonts w:ascii="Times New Roman" w:hAnsi="Times New Roman"/>
          <w:sz w:val="22"/>
          <w:szCs w:val="22"/>
        </w:rPr>
        <w:br/>
      </w:r>
      <w:r w:rsidRPr="00517A0A">
        <w:rPr>
          <w:rFonts w:ascii="Times New Roman" w:hAnsi="Times New Roman"/>
          <w:sz w:val="22"/>
          <w:szCs w:val="22"/>
        </w:rPr>
        <w:t xml:space="preserve">W ramach niniejszej klauzuli Ubezpieczyciel pokryje również koszty zabezpieczenia dokumentów przed szkodą. </w:t>
      </w:r>
    </w:p>
    <w:p w:rsidR="00052EA2" w:rsidRPr="00517A0A" w:rsidRDefault="00052EA2" w:rsidP="00052EA2">
      <w:pPr>
        <w:pStyle w:val="WW-Tekstpodstawowywcity2"/>
        <w:tabs>
          <w:tab w:val="left" w:pos="567"/>
          <w:tab w:val="left" w:pos="851"/>
        </w:tabs>
        <w:ind w:left="0" w:firstLine="0"/>
        <w:rPr>
          <w:rFonts w:ascii="Times New Roman" w:hAnsi="Times New Roman"/>
          <w:sz w:val="22"/>
          <w:szCs w:val="22"/>
        </w:rPr>
      </w:pPr>
      <w:r w:rsidRPr="00517A0A">
        <w:rPr>
          <w:rFonts w:ascii="Times New Roman" w:hAnsi="Times New Roman"/>
          <w:sz w:val="22"/>
          <w:szCs w:val="22"/>
        </w:rPr>
        <w:t>Limit odpowiedzialności na jedno i wszystkie zdarzenia: 200.000 PLN</w:t>
      </w:r>
    </w:p>
    <w:p w:rsidR="00052EA2" w:rsidRPr="00517A0A" w:rsidRDefault="00052EA2" w:rsidP="00052EA2">
      <w:pPr>
        <w:pStyle w:val="WW-Tekstpodstawowywcity2"/>
        <w:tabs>
          <w:tab w:val="left" w:pos="786"/>
          <w:tab w:val="left" w:pos="851"/>
          <w:tab w:val="left" w:pos="1070"/>
        </w:tabs>
        <w:ind w:left="0" w:firstLine="0"/>
        <w:rPr>
          <w:rFonts w:ascii="Times New Roman" w:hAnsi="Times New Roman"/>
          <w:b/>
          <w:i/>
          <w:sz w:val="22"/>
          <w:szCs w:val="22"/>
        </w:rPr>
      </w:pPr>
    </w:p>
    <w:p w:rsidR="00052EA2" w:rsidRPr="00517A0A" w:rsidRDefault="00052EA2" w:rsidP="00052EA2">
      <w:pPr>
        <w:pStyle w:val="WW-Tekstpodstawowywcity2"/>
        <w:tabs>
          <w:tab w:val="left" w:pos="786"/>
          <w:tab w:val="left" w:pos="851"/>
          <w:tab w:val="left" w:pos="1070"/>
        </w:tabs>
        <w:ind w:left="0" w:firstLine="0"/>
        <w:rPr>
          <w:rFonts w:ascii="Times New Roman" w:hAnsi="Times New Roman"/>
          <w:sz w:val="22"/>
          <w:szCs w:val="22"/>
        </w:rPr>
      </w:pPr>
      <w:r w:rsidRPr="00517A0A">
        <w:rPr>
          <w:rFonts w:ascii="Times New Roman" w:hAnsi="Times New Roman"/>
          <w:b/>
          <w:i/>
          <w:sz w:val="22"/>
          <w:szCs w:val="22"/>
        </w:rPr>
        <w:t>Klauzula 72 godzin:</w:t>
      </w:r>
      <w:r w:rsidRPr="00517A0A">
        <w:rPr>
          <w:rFonts w:ascii="Times New Roman" w:hAnsi="Times New Roman"/>
          <w:sz w:val="22"/>
          <w:szCs w:val="22"/>
        </w:rPr>
        <w:t xml:space="preserve">  </w:t>
      </w:r>
    </w:p>
    <w:p w:rsidR="00052EA2" w:rsidRPr="00517A0A" w:rsidRDefault="00052EA2" w:rsidP="00052EA2">
      <w:pPr>
        <w:pStyle w:val="Tekstpodstawowy3"/>
        <w:jc w:val="both"/>
        <w:rPr>
          <w:sz w:val="22"/>
          <w:szCs w:val="22"/>
        </w:rPr>
      </w:pPr>
      <w:r w:rsidRPr="00517A0A">
        <w:rPr>
          <w:sz w:val="22"/>
          <w:szCs w:val="22"/>
        </w:rPr>
        <w:t>Z zastrzeżeniem pozostałych, niezmienionych niniejszą klauzulą postanowień umowy ubezpieczenia oraz ogólnych warunków ubezpieczenia, uzgadnia się, że:</w:t>
      </w:r>
    </w:p>
    <w:p w:rsidR="00052EA2" w:rsidRPr="00517A0A" w:rsidRDefault="00052EA2" w:rsidP="00052EA2">
      <w:pPr>
        <w:pStyle w:val="WW-Tekstpodstawowywcity2"/>
        <w:tabs>
          <w:tab w:val="left" w:pos="786"/>
          <w:tab w:val="left" w:pos="851"/>
          <w:tab w:val="left" w:pos="1070"/>
        </w:tabs>
        <w:ind w:left="0" w:firstLine="0"/>
        <w:rPr>
          <w:rFonts w:ascii="Times New Roman" w:hAnsi="Times New Roman"/>
          <w:sz w:val="22"/>
          <w:szCs w:val="22"/>
        </w:rPr>
      </w:pPr>
      <w:r w:rsidRPr="00517A0A">
        <w:rPr>
          <w:rFonts w:ascii="Times New Roman" w:hAnsi="Times New Roman"/>
          <w:sz w:val="22"/>
          <w:szCs w:val="22"/>
        </w:rPr>
        <w:t>Wszystkie szkody powstałe w objętych ochroną miejscach ubezpieczenia w czasie następujących po sobie 72 godzin na skutek jednego kataklizmu, objętego ochroną w ramach umowy ubezpieczenia, traktowane są jako pojedyncza szkoda w odniesieniu do sumy ubezpieczenia oraz franszyzy określonej w umowie ubezpieczenia.</w:t>
      </w:r>
    </w:p>
    <w:p w:rsidR="00052EA2" w:rsidRPr="00517A0A" w:rsidRDefault="00052EA2" w:rsidP="00052EA2">
      <w:pPr>
        <w:jc w:val="both"/>
        <w:rPr>
          <w:sz w:val="22"/>
          <w:szCs w:val="22"/>
        </w:rPr>
      </w:pPr>
    </w:p>
    <w:p w:rsidR="00052EA2" w:rsidRPr="00517A0A" w:rsidRDefault="00052EA2" w:rsidP="00052EA2">
      <w:pPr>
        <w:rPr>
          <w:sz w:val="22"/>
          <w:szCs w:val="22"/>
        </w:rPr>
      </w:pPr>
    </w:p>
    <w:p w:rsidR="00052EA2" w:rsidRDefault="00052EA2" w:rsidP="00052EA2">
      <w:pPr>
        <w:rPr>
          <w:b/>
          <w:caps/>
        </w:rPr>
      </w:pPr>
    </w:p>
    <w:p w:rsidR="00052EA2" w:rsidRDefault="00052EA2" w:rsidP="00052EA2">
      <w:pPr>
        <w:rPr>
          <w:b/>
          <w:caps/>
        </w:rPr>
      </w:pPr>
      <w:r>
        <w:rPr>
          <w:b/>
          <w:caps/>
        </w:rPr>
        <w:t>Rozdział II</w:t>
      </w:r>
    </w:p>
    <w:p w:rsidR="00052EA2" w:rsidRDefault="00052EA2" w:rsidP="00052EA2">
      <w:pPr>
        <w:rPr>
          <w:b/>
          <w:caps/>
        </w:rPr>
      </w:pPr>
      <w:r>
        <w:rPr>
          <w:b/>
          <w:caps/>
        </w:rPr>
        <w:t>Szczegółowe warunki zamówienia wraz z opisem przedmiotu zamówienia</w:t>
      </w:r>
    </w:p>
    <w:p w:rsidR="00052EA2" w:rsidRDefault="00052EA2" w:rsidP="00052EA2">
      <w:pPr>
        <w:jc w:val="center"/>
        <w:rPr>
          <w:b/>
          <w:smallCaps/>
        </w:rPr>
      </w:pPr>
    </w:p>
    <w:p w:rsidR="00052EA2" w:rsidRDefault="00052EA2" w:rsidP="00052EA2">
      <w:pPr>
        <w:rPr>
          <w:b/>
          <w:smallCaps/>
          <w:u w:val="single"/>
        </w:rPr>
      </w:pPr>
    </w:p>
    <w:p w:rsidR="00052EA2" w:rsidRDefault="00052EA2" w:rsidP="00052EA2">
      <w:pPr>
        <w:rPr>
          <w:b/>
          <w:smallCaps/>
          <w:u w:val="single"/>
        </w:rPr>
      </w:pPr>
      <w:r>
        <w:rPr>
          <w:b/>
          <w:smallCaps/>
          <w:u w:val="single"/>
        </w:rPr>
        <w:t>INFORMACJE OGÓLNE NA TEMAT ZAMAWIAJĄCEGO</w:t>
      </w:r>
    </w:p>
    <w:p w:rsidR="00052EA2" w:rsidRDefault="00052EA2" w:rsidP="00052EA2">
      <w:pPr>
        <w:rPr>
          <w:b/>
          <w:smallCaps/>
        </w:rPr>
      </w:pPr>
    </w:p>
    <w:p w:rsidR="00052EA2" w:rsidRDefault="00052EA2" w:rsidP="00052EA2">
      <w:pPr>
        <w:jc w:val="both"/>
        <w:rPr>
          <w:b/>
          <w:sz w:val="22"/>
          <w:szCs w:val="22"/>
        </w:rPr>
      </w:pPr>
      <w:r>
        <w:rPr>
          <w:sz w:val="22"/>
          <w:szCs w:val="22"/>
        </w:rPr>
        <w:t xml:space="preserve">Przedmiotem niniejszego zamówienia jest </w:t>
      </w:r>
      <w:r>
        <w:rPr>
          <w:b/>
          <w:bCs/>
          <w:i/>
          <w:iCs/>
          <w:sz w:val="22"/>
          <w:szCs w:val="22"/>
        </w:rPr>
        <w:t>Kompleksowe u</w:t>
      </w:r>
      <w:r>
        <w:rPr>
          <w:b/>
          <w:i/>
          <w:sz w:val="22"/>
          <w:szCs w:val="22"/>
        </w:rPr>
        <w:t>bezpieczenie mienia i odpowiedzialności cywilnej Przedsiębiorstwa Gospodarki Komunalnej i Mieszkaniowej w Sandomierzu Sp.  z o.o.</w:t>
      </w:r>
      <w:r>
        <w:rPr>
          <w:sz w:val="22"/>
          <w:szCs w:val="22"/>
        </w:rPr>
        <w:t xml:space="preserve"> w zakresie opisanym poniżej, na okres 24 miesięcy </w:t>
      </w:r>
      <w:r>
        <w:rPr>
          <w:b/>
          <w:sz w:val="22"/>
          <w:szCs w:val="22"/>
        </w:rPr>
        <w:t>od 01.05.2020 r. do 30.04.2022 r.</w:t>
      </w:r>
    </w:p>
    <w:p w:rsidR="00052EA2" w:rsidRDefault="00052EA2" w:rsidP="00052EA2">
      <w:pPr>
        <w:jc w:val="center"/>
        <w:rPr>
          <w:b/>
          <w:color w:val="000000"/>
          <w:sz w:val="22"/>
          <w:szCs w:val="22"/>
        </w:rPr>
      </w:pPr>
      <w:r>
        <w:rPr>
          <w:b/>
          <w:color w:val="000000"/>
          <w:sz w:val="22"/>
          <w:szCs w:val="22"/>
        </w:rPr>
        <w:t>Przedsiębiorstwo Gospodarki Komunalnej i Mieszkaniowej w Sandomierzu Sp. z o.o.</w:t>
      </w:r>
    </w:p>
    <w:p w:rsidR="00052EA2" w:rsidRDefault="00052EA2" w:rsidP="00052EA2">
      <w:pPr>
        <w:ind w:left="1701" w:hanging="1134"/>
        <w:jc w:val="center"/>
        <w:rPr>
          <w:b/>
          <w:sz w:val="22"/>
          <w:szCs w:val="22"/>
        </w:rPr>
      </w:pPr>
      <w:r>
        <w:rPr>
          <w:b/>
          <w:sz w:val="22"/>
          <w:szCs w:val="22"/>
        </w:rPr>
        <w:t>27-600 Sandomierz; ul. Przemysłowa 12</w:t>
      </w:r>
    </w:p>
    <w:p w:rsidR="00052EA2" w:rsidRDefault="00052EA2" w:rsidP="00052EA2">
      <w:pPr>
        <w:ind w:left="1701" w:hanging="1134"/>
        <w:jc w:val="center"/>
        <w:rPr>
          <w:b/>
          <w:sz w:val="22"/>
          <w:szCs w:val="22"/>
        </w:rPr>
      </w:pPr>
      <w:r>
        <w:rPr>
          <w:b/>
          <w:sz w:val="22"/>
          <w:szCs w:val="22"/>
        </w:rPr>
        <w:t>NIP: 864-000-25-49; REGON: 830338452</w:t>
      </w:r>
    </w:p>
    <w:p w:rsidR="00052EA2" w:rsidRDefault="00052EA2" w:rsidP="00052EA2">
      <w:pPr>
        <w:jc w:val="center"/>
        <w:rPr>
          <w:rStyle w:val="Pogrubienie"/>
          <w:color w:val="000000"/>
          <w:shd w:val="clear" w:color="auto" w:fill="FFFFFF"/>
        </w:rPr>
      </w:pPr>
      <w:r>
        <w:rPr>
          <w:rStyle w:val="Pogrubienie"/>
          <w:color w:val="000000"/>
          <w:sz w:val="22"/>
          <w:szCs w:val="22"/>
          <w:shd w:val="clear" w:color="auto" w:fill="FFFFFF"/>
        </w:rPr>
        <w:t>PKD wiodące: 3700Z Odprowadzanie i oczyszczanie ścieków</w:t>
      </w:r>
    </w:p>
    <w:p w:rsidR="00052EA2" w:rsidRDefault="00052EA2" w:rsidP="00052EA2">
      <w:pPr>
        <w:jc w:val="both"/>
      </w:pPr>
    </w:p>
    <w:tbl>
      <w:tblPr>
        <w:tblW w:w="5000" w:type="pct"/>
        <w:tblCellMar>
          <w:left w:w="70" w:type="dxa"/>
          <w:right w:w="70" w:type="dxa"/>
        </w:tblCellMar>
        <w:tblLook w:val="04A0" w:firstRow="1" w:lastRow="0" w:firstColumn="1" w:lastColumn="0" w:noHBand="0" w:noVBand="1"/>
      </w:tblPr>
      <w:tblGrid>
        <w:gridCol w:w="732"/>
        <w:gridCol w:w="8330"/>
      </w:tblGrid>
      <w:tr w:rsidR="00052EA2" w:rsidTr="00052EA2">
        <w:trPr>
          <w:trHeight w:val="544"/>
        </w:trPr>
        <w:tc>
          <w:tcPr>
            <w:tcW w:w="5000" w:type="pct"/>
            <w:gridSpan w:val="2"/>
            <w:tcBorders>
              <w:top w:val="single" w:sz="4" w:space="0" w:color="auto"/>
              <w:left w:val="single" w:sz="4" w:space="0" w:color="auto"/>
              <w:bottom w:val="single" w:sz="4" w:space="0" w:color="auto"/>
              <w:right w:val="single" w:sz="4" w:space="0" w:color="auto"/>
            </w:tcBorders>
            <w:noWrap/>
            <w:vAlign w:val="center"/>
            <w:hideMark/>
          </w:tcPr>
          <w:p w:rsidR="00052EA2" w:rsidRDefault="00052EA2">
            <w:pPr>
              <w:spacing w:line="280" w:lineRule="atLeast"/>
              <w:jc w:val="center"/>
              <w:rPr>
                <w:b/>
                <w:bCs/>
                <w:sz w:val="22"/>
                <w:szCs w:val="22"/>
                <w:u w:val="single"/>
              </w:rPr>
            </w:pPr>
            <w:r>
              <w:rPr>
                <w:b/>
                <w:bCs/>
                <w:sz w:val="22"/>
                <w:szCs w:val="22"/>
                <w:u w:val="single"/>
              </w:rPr>
              <w:t>Przedsiębiorstwo Gospodarki Komunalnej i Mieszkaniowej w Sandomierzu Sp. z o.o.</w:t>
            </w:r>
          </w:p>
        </w:tc>
      </w:tr>
      <w:tr w:rsidR="00052EA2" w:rsidTr="00052EA2">
        <w:trPr>
          <w:trHeight w:val="407"/>
        </w:trPr>
        <w:tc>
          <w:tcPr>
            <w:tcW w:w="727" w:type="pct"/>
            <w:tcBorders>
              <w:top w:val="nil"/>
              <w:left w:val="single" w:sz="4" w:space="0" w:color="auto"/>
              <w:bottom w:val="single" w:sz="4" w:space="0" w:color="auto"/>
              <w:right w:val="single" w:sz="4" w:space="0" w:color="auto"/>
            </w:tcBorders>
            <w:noWrap/>
            <w:vAlign w:val="center"/>
            <w:hideMark/>
          </w:tcPr>
          <w:p w:rsidR="00052EA2" w:rsidRDefault="00052EA2">
            <w:pPr>
              <w:spacing w:line="280" w:lineRule="atLeast"/>
              <w:rPr>
                <w:b/>
                <w:sz w:val="22"/>
                <w:szCs w:val="22"/>
              </w:rPr>
            </w:pPr>
            <w:r>
              <w:rPr>
                <w:b/>
                <w:sz w:val="22"/>
                <w:szCs w:val="22"/>
              </w:rPr>
              <w:t>Adres siedziby</w:t>
            </w:r>
          </w:p>
        </w:tc>
        <w:tc>
          <w:tcPr>
            <w:tcW w:w="4273" w:type="pct"/>
            <w:tcBorders>
              <w:top w:val="nil"/>
              <w:left w:val="nil"/>
              <w:bottom w:val="single" w:sz="4" w:space="0" w:color="auto"/>
              <w:right w:val="single" w:sz="4" w:space="0" w:color="auto"/>
            </w:tcBorders>
            <w:vAlign w:val="center"/>
            <w:hideMark/>
          </w:tcPr>
          <w:p w:rsidR="00052EA2" w:rsidRDefault="00052EA2">
            <w:pPr>
              <w:spacing w:line="280" w:lineRule="atLeast"/>
              <w:jc w:val="center"/>
              <w:rPr>
                <w:sz w:val="22"/>
                <w:szCs w:val="22"/>
              </w:rPr>
            </w:pPr>
            <w:r>
              <w:rPr>
                <w:sz w:val="22"/>
                <w:szCs w:val="22"/>
              </w:rPr>
              <w:t xml:space="preserve">ul. Przemysłowa 12, 27- 600 Sandomierz </w:t>
            </w:r>
          </w:p>
        </w:tc>
      </w:tr>
      <w:tr w:rsidR="00052EA2" w:rsidTr="00052EA2">
        <w:trPr>
          <w:trHeight w:val="284"/>
        </w:trPr>
        <w:tc>
          <w:tcPr>
            <w:tcW w:w="727" w:type="pct"/>
            <w:tcBorders>
              <w:top w:val="nil"/>
              <w:left w:val="single" w:sz="4" w:space="0" w:color="auto"/>
              <w:bottom w:val="single" w:sz="4" w:space="0" w:color="auto"/>
              <w:right w:val="single" w:sz="4" w:space="0" w:color="auto"/>
            </w:tcBorders>
            <w:noWrap/>
            <w:vAlign w:val="bottom"/>
            <w:hideMark/>
          </w:tcPr>
          <w:p w:rsidR="00052EA2" w:rsidRDefault="00052EA2">
            <w:pPr>
              <w:spacing w:line="280" w:lineRule="atLeast"/>
              <w:rPr>
                <w:b/>
                <w:sz w:val="22"/>
                <w:szCs w:val="22"/>
              </w:rPr>
            </w:pPr>
            <w:r>
              <w:rPr>
                <w:b/>
                <w:sz w:val="22"/>
                <w:szCs w:val="22"/>
              </w:rPr>
              <w:t>NIP</w:t>
            </w:r>
          </w:p>
        </w:tc>
        <w:tc>
          <w:tcPr>
            <w:tcW w:w="4273" w:type="pct"/>
            <w:tcBorders>
              <w:top w:val="nil"/>
              <w:left w:val="nil"/>
              <w:bottom w:val="single" w:sz="4" w:space="0" w:color="auto"/>
              <w:right w:val="single" w:sz="4" w:space="0" w:color="auto"/>
            </w:tcBorders>
            <w:noWrap/>
            <w:vAlign w:val="bottom"/>
            <w:hideMark/>
          </w:tcPr>
          <w:p w:rsidR="00052EA2" w:rsidRDefault="00052EA2">
            <w:pPr>
              <w:spacing w:line="280" w:lineRule="atLeast"/>
              <w:jc w:val="center"/>
              <w:rPr>
                <w:sz w:val="22"/>
                <w:szCs w:val="22"/>
              </w:rPr>
            </w:pPr>
            <w:r>
              <w:rPr>
                <w:sz w:val="22"/>
                <w:szCs w:val="22"/>
              </w:rPr>
              <w:t>864-000-25-49</w:t>
            </w:r>
          </w:p>
        </w:tc>
      </w:tr>
      <w:tr w:rsidR="00052EA2" w:rsidTr="00052EA2">
        <w:trPr>
          <w:trHeight w:val="284"/>
        </w:trPr>
        <w:tc>
          <w:tcPr>
            <w:tcW w:w="727" w:type="pct"/>
            <w:tcBorders>
              <w:top w:val="nil"/>
              <w:left w:val="single" w:sz="4" w:space="0" w:color="auto"/>
              <w:bottom w:val="single" w:sz="4" w:space="0" w:color="auto"/>
              <w:right w:val="single" w:sz="4" w:space="0" w:color="auto"/>
            </w:tcBorders>
            <w:noWrap/>
            <w:vAlign w:val="bottom"/>
            <w:hideMark/>
          </w:tcPr>
          <w:p w:rsidR="00052EA2" w:rsidRDefault="00052EA2">
            <w:pPr>
              <w:spacing w:line="280" w:lineRule="atLeast"/>
              <w:rPr>
                <w:b/>
                <w:sz w:val="22"/>
                <w:szCs w:val="22"/>
              </w:rPr>
            </w:pPr>
            <w:r>
              <w:rPr>
                <w:b/>
                <w:sz w:val="22"/>
                <w:szCs w:val="22"/>
              </w:rPr>
              <w:t>REGON</w:t>
            </w:r>
          </w:p>
        </w:tc>
        <w:tc>
          <w:tcPr>
            <w:tcW w:w="4273" w:type="pct"/>
            <w:tcBorders>
              <w:top w:val="nil"/>
              <w:left w:val="nil"/>
              <w:bottom w:val="single" w:sz="4" w:space="0" w:color="auto"/>
              <w:right w:val="single" w:sz="4" w:space="0" w:color="auto"/>
            </w:tcBorders>
            <w:noWrap/>
            <w:vAlign w:val="bottom"/>
            <w:hideMark/>
          </w:tcPr>
          <w:p w:rsidR="00052EA2" w:rsidRDefault="00052EA2">
            <w:pPr>
              <w:spacing w:line="280" w:lineRule="atLeast"/>
              <w:jc w:val="center"/>
              <w:rPr>
                <w:sz w:val="22"/>
                <w:szCs w:val="22"/>
              </w:rPr>
            </w:pPr>
            <w:r>
              <w:rPr>
                <w:sz w:val="22"/>
                <w:szCs w:val="22"/>
              </w:rPr>
              <w:t>830338452</w:t>
            </w:r>
          </w:p>
        </w:tc>
      </w:tr>
      <w:tr w:rsidR="00052EA2" w:rsidTr="00052EA2">
        <w:trPr>
          <w:trHeight w:val="284"/>
        </w:trPr>
        <w:tc>
          <w:tcPr>
            <w:tcW w:w="727" w:type="pct"/>
            <w:tcBorders>
              <w:top w:val="nil"/>
              <w:left w:val="single" w:sz="4" w:space="0" w:color="auto"/>
              <w:bottom w:val="single" w:sz="4" w:space="0" w:color="auto"/>
              <w:right w:val="single" w:sz="4" w:space="0" w:color="auto"/>
            </w:tcBorders>
            <w:vAlign w:val="center"/>
            <w:hideMark/>
          </w:tcPr>
          <w:p w:rsidR="00052EA2" w:rsidRDefault="00052EA2">
            <w:pPr>
              <w:spacing w:line="280" w:lineRule="atLeast"/>
              <w:rPr>
                <w:b/>
                <w:sz w:val="22"/>
                <w:szCs w:val="22"/>
              </w:rPr>
            </w:pPr>
            <w:r>
              <w:rPr>
                <w:b/>
                <w:sz w:val="22"/>
                <w:szCs w:val="22"/>
              </w:rPr>
              <w:t>PKD</w:t>
            </w:r>
          </w:p>
        </w:tc>
        <w:tc>
          <w:tcPr>
            <w:tcW w:w="4273" w:type="pct"/>
            <w:tcBorders>
              <w:top w:val="nil"/>
              <w:left w:val="nil"/>
              <w:bottom w:val="single" w:sz="4" w:space="0" w:color="auto"/>
              <w:right w:val="single" w:sz="4" w:space="0" w:color="auto"/>
            </w:tcBorders>
            <w:noWrap/>
            <w:vAlign w:val="bottom"/>
          </w:tcPr>
          <w:p w:rsidR="00052EA2" w:rsidRDefault="00052EA2">
            <w:pPr>
              <w:rPr>
                <w:sz w:val="22"/>
                <w:szCs w:val="22"/>
              </w:rPr>
            </w:pPr>
            <w:r>
              <w:rPr>
                <w:bCs/>
                <w:sz w:val="22"/>
                <w:szCs w:val="22"/>
                <w:u w:val="single"/>
              </w:rPr>
              <w:t>36.00.Z - pobór, uzdatnianie i dostarczanie wody,</w:t>
            </w:r>
          </w:p>
          <w:p w:rsidR="00052EA2" w:rsidRDefault="00052EA2">
            <w:pPr>
              <w:rPr>
                <w:sz w:val="22"/>
                <w:szCs w:val="22"/>
              </w:rPr>
            </w:pPr>
            <w:r>
              <w:rPr>
                <w:bCs/>
                <w:sz w:val="22"/>
                <w:szCs w:val="22"/>
                <w:u w:val="single"/>
              </w:rPr>
              <w:t>37.00.Z - odprowadzenie i oczyszczanie ścieków,</w:t>
            </w:r>
          </w:p>
          <w:p w:rsidR="00052EA2" w:rsidRDefault="00052EA2">
            <w:pPr>
              <w:rPr>
                <w:sz w:val="22"/>
                <w:szCs w:val="22"/>
              </w:rPr>
            </w:pPr>
            <w:r>
              <w:rPr>
                <w:bCs/>
                <w:sz w:val="22"/>
                <w:szCs w:val="22"/>
                <w:u w:val="single"/>
              </w:rPr>
              <w:lastRenderedPageBreak/>
              <w:t>38.11.Z - Zbieranie odpadów innych niż niebezpieczne,</w:t>
            </w:r>
          </w:p>
          <w:p w:rsidR="00052EA2" w:rsidRDefault="00052EA2">
            <w:pPr>
              <w:rPr>
                <w:bCs/>
                <w:sz w:val="22"/>
                <w:szCs w:val="22"/>
                <w:u w:val="single"/>
              </w:rPr>
            </w:pPr>
            <w:r>
              <w:rPr>
                <w:bCs/>
                <w:sz w:val="22"/>
                <w:szCs w:val="22"/>
                <w:u w:val="single"/>
              </w:rPr>
              <w:t xml:space="preserve">38.12.Z - Zbieranie odpadów niebezpiecznych Przetwarzanie i unieszkodliwianie odpadów, </w:t>
            </w:r>
          </w:p>
          <w:p w:rsidR="00052EA2" w:rsidRDefault="00052EA2">
            <w:pPr>
              <w:rPr>
                <w:sz w:val="22"/>
                <w:szCs w:val="22"/>
              </w:rPr>
            </w:pPr>
            <w:r>
              <w:rPr>
                <w:sz w:val="22"/>
                <w:szCs w:val="22"/>
              </w:rPr>
              <w:t> </w:t>
            </w:r>
          </w:p>
          <w:p w:rsidR="00052EA2" w:rsidRDefault="00052EA2">
            <w:pPr>
              <w:rPr>
                <w:sz w:val="22"/>
                <w:szCs w:val="22"/>
              </w:rPr>
            </w:pPr>
            <w:bookmarkStart w:id="0" w:name="_Hlk32568004"/>
            <w:proofErr w:type="spellStart"/>
            <w:r>
              <w:rPr>
                <w:bCs/>
                <w:sz w:val="22"/>
                <w:szCs w:val="22"/>
              </w:rPr>
              <w:t>PGKiM</w:t>
            </w:r>
            <w:proofErr w:type="spellEnd"/>
            <w:r>
              <w:rPr>
                <w:bCs/>
                <w:sz w:val="22"/>
                <w:szCs w:val="22"/>
              </w:rPr>
              <w:t xml:space="preserve"> zbiera rocznie ok. 6 ton następujących odpadów zaliczanych do niebezpiecznych:</w:t>
            </w:r>
          </w:p>
          <w:p w:rsidR="00052EA2" w:rsidRDefault="00052EA2">
            <w:pPr>
              <w:rPr>
                <w:sz w:val="22"/>
                <w:szCs w:val="22"/>
              </w:rPr>
            </w:pPr>
            <w:r>
              <w:rPr>
                <w:bCs/>
                <w:sz w:val="22"/>
                <w:szCs w:val="22"/>
              </w:rPr>
              <w:t>- 08 04 09* Odpadowe kleje i szczeliwa zawierające rozpuszczalniki organiczne lub inne substancje niebezpieczne</w:t>
            </w:r>
          </w:p>
          <w:p w:rsidR="00052EA2" w:rsidRDefault="00052EA2">
            <w:pPr>
              <w:rPr>
                <w:sz w:val="22"/>
                <w:szCs w:val="22"/>
              </w:rPr>
            </w:pPr>
            <w:r>
              <w:rPr>
                <w:bCs/>
                <w:sz w:val="22"/>
                <w:szCs w:val="22"/>
              </w:rPr>
              <w:t xml:space="preserve">- 15 01 10* Opakowania zawierające pozostałości substancji niebezpiecznych lub nimi zanieczyszczone (np. środkami ochrony roślin I </w:t>
            </w:r>
            <w:proofErr w:type="spellStart"/>
            <w:r>
              <w:rPr>
                <w:bCs/>
                <w:sz w:val="22"/>
                <w:szCs w:val="22"/>
              </w:rPr>
              <w:t>i</w:t>
            </w:r>
            <w:proofErr w:type="spellEnd"/>
            <w:r>
              <w:rPr>
                <w:bCs/>
                <w:sz w:val="22"/>
                <w:szCs w:val="22"/>
              </w:rPr>
              <w:t xml:space="preserve"> II klasy toksyczności - bardzo toksyczne</w:t>
            </w:r>
          </w:p>
          <w:p w:rsidR="00052EA2" w:rsidRDefault="00052EA2">
            <w:pPr>
              <w:rPr>
                <w:sz w:val="22"/>
                <w:szCs w:val="22"/>
              </w:rPr>
            </w:pPr>
            <w:r>
              <w:rPr>
                <w:bCs/>
                <w:sz w:val="22"/>
                <w:szCs w:val="22"/>
              </w:rPr>
              <w:t>i toksyczne)</w:t>
            </w:r>
          </w:p>
          <w:p w:rsidR="00052EA2" w:rsidRDefault="00052EA2">
            <w:pPr>
              <w:rPr>
                <w:sz w:val="22"/>
                <w:szCs w:val="22"/>
              </w:rPr>
            </w:pPr>
            <w:r>
              <w:rPr>
                <w:bCs/>
                <w:sz w:val="22"/>
                <w:szCs w:val="22"/>
              </w:rPr>
              <w:t>- 15 02 02* Sorbenty, materiały filtracyjne (w tym filtry olejowe nieujęte w innych grupach), tkaniny do wycierania (np. szmaty, ścierki) i ubrania ochronne zanieczyszczone substancjami niebezpiecznymi (np. PCB).</w:t>
            </w:r>
            <w:bookmarkEnd w:id="0"/>
          </w:p>
          <w:p w:rsidR="00052EA2" w:rsidRDefault="00052EA2">
            <w:pPr>
              <w:rPr>
                <w:sz w:val="22"/>
                <w:szCs w:val="22"/>
              </w:rPr>
            </w:pPr>
            <w:r>
              <w:rPr>
                <w:sz w:val="22"/>
                <w:szCs w:val="22"/>
              </w:rPr>
              <w:t> </w:t>
            </w:r>
          </w:p>
          <w:p w:rsidR="00052EA2" w:rsidRDefault="00052EA2">
            <w:pPr>
              <w:rPr>
                <w:sz w:val="22"/>
                <w:szCs w:val="22"/>
              </w:rPr>
            </w:pPr>
            <w:r>
              <w:rPr>
                <w:bCs/>
                <w:sz w:val="22"/>
                <w:szCs w:val="22"/>
                <w:u w:val="single"/>
              </w:rPr>
              <w:t>38.32.Z - Odzysk surowców z materiałów segregowanych,</w:t>
            </w:r>
          </w:p>
          <w:p w:rsidR="00052EA2" w:rsidRDefault="00052EA2">
            <w:pPr>
              <w:pStyle w:val="msolistparagraph0"/>
              <w:ind w:left="0"/>
              <w:rPr>
                <w:sz w:val="22"/>
                <w:szCs w:val="22"/>
                <w:u w:val="single"/>
              </w:rPr>
            </w:pPr>
            <w:r>
              <w:rPr>
                <w:sz w:val="22"/>
                <w:szCs w:val="22"/>
                <w:u w:val="single"/>
              </w:rPr>
              <w:t xml:space="preserve">42.11.Z  - Roboty związane z budową dróg i autostrad </w:t>
            </w:r>
          </w:p>
          <w:p w:rsidR="00052EA2" w:rsidRDefault="00052EA2">
            <w:pPr>
              <w:pStyle w:val="msolistparagraph0"/>
              <w:ind w:left="0"/>
              <w:rPr>
                <w:sz w:val="22"/>
                <w:szCs w:val="22"/>
                <w:u w:val="single"/>
              </w:rPr>
            </w:pPr>
            <w:r>
              <w:rPr>
                <w:sz w:val="22"/>
                <w:szCs w:val="22"/>
                <w:u w:val="single"/>
              </w:rPr>
              <w:t xml:space="preserve">43.12.Z - Przygotowanie terenu pod budowę </w:t>
            </w:r>
          </w:p>
          <w:p w:rsidR="00052EA2" w:rsidRDefault="00052EA2">
            <w:pPr>
              <w:rPr>
                <w:bCs/>
                <w:sz w:val="22"/>
                <w:szCs w:val="22"/>
                <w:u w:val="single"/>
              </w:rPr>
            </w:pPr>
            <w:r>
              <w:rPr>
                <w:bCs/>
                <w:sz w:val="22"/>
                <w:szCs w:val="22"/>
                <w:u w:val="single"/>
              </w:rPr>
              <w:t>43.22.Z - Wykonywanie instalacji wodno-kanalizacyjnych, cieplnych, gazowych i klimatyzacyjnych,</w:t>
            </w:r>
          </w:p>
          <w:p w:rsidR="00052EA2" w:rsidRDefault="00052EA2">
            <w:pPr>
              <w:pStyle w:val="msolistparagraph0"/>
              <w:ind w:left="0"/>
              <w:rPr>
                <w:sz w:val="22"/>
                <w:szCs w:val="22"/>
                <w:u w:val="single"/>
              </w:rPr>
            </w:pPr>
            <w:r>
              <w:rPr>
                <w:sz w:val="22"/>
                <w:szCs w:val="22"/>
                <w:u w:val="single"/>
              </w:rPr>
              <w:t xml:space="preserve">43.34.Z - Malowanie i szklenie </w:t>
            </w:r>
          </w:p>
          <w:p w:rsidR="00052EA2" w:rsidRDefault="00052EA2">
            <w:pPr>
              <w:rPr>
                <w:bCs/>
                <w:sz w:val="22"/>
                <w:szCs w:val="22"/>
                <w:u w:val="single"/>
              </w:rPr>
            </w:pPr>
            <w:r>
              <w:rPr>
                <w:bCs/>
                <w:sz w:val="22"/>
                <w:szCs w:val="22"/>
                <w:u w:val="single"/>
              </w:rPr>
              <w:t xml:space="preserve">45.20.Z - Konserwacja i naprawa pojazdów samochodowych, z wyłączeniem motocykli, </w:t>
            </w:r>
          </w:p>
          <w:p w:rsidR="00052EA2" w:rsidRDefault="00052EA2">
            <w:pPr>
              <w:pStyle w:val="msolistparagraph0"/>
              <w:ind w:left="0"/>
              <w:rPr>
                <w:sz w:val="22"/>
                <w:szCs w:val="22"/>
                <w:u w:val="single"/>
              </w:rPr>
            </w:pPr>
            <w:r>
              <w:rPr>
                <w:sz w:val="22"/>
                <w:szCs w:val="22"/>
                <w:u w:val="single"/>
              </w:rPr>
              <w:t xml:space="preserve">46.77.Z - Sprzedaż hurtowa odpadów i złomu </w:t>
            </w:r>
          </w:p>
          <w:p w:rsidR="00052EA2" w:rsidRDefault="00052EA2">
            <w:pPr>
              <w:rPr>
                <w:sz w:val="22"/>
                <w:szCs w:val="22"/>
                <w:u w:val="single"/>
              </w:rPr>
            </w:pPr>
            <w:r>
              <w:rPr>
                <w:bCs/>
                <w:sz w:val="22"/>
                <w:szCs w:val="22"/>
                <w:u w:val="single"/>
              </w:rPr>
              <w:t>49.31.Z - Transport lądowy pasażerski, miejski i podmiejski,</w:t>
            </w:r>
          </w:p>
          <w:p w:rsidR="00052EA2" w:rsidRDefault="00052EA2">
            <w:pPr>
              <w:rPr>
                <w:sz w:val="22"/>
                <w:szCs w:val="22"/>
                <w:u w:val="single"/>
              </w:rPr>
            </w:pPr>
            <w:r>
              <w:rPr>
                <w:bCs/>
                <w:sz w:val="22"/>
                <w:szCs w:val="22"/>
                <w:u w:val="single"/>
              </w:rPr>
              <w:t>68.32.Z - Zarządzanie nieruchomościami wykonywane na zlecenie,</w:t>
            </w:r>
          </w:p>
          <w:p w:rsidR="00052EA2" w:rsidRDefault="009272CD">
            <w:pPr>
              <w:rPr>
                <w:sz w:val="22"/>
                <w:szCs w:val="22"/>
                <w:u w:val="single"/>
              </w:rPr>
            </w:pPr>
            <w:hyperlink r:id="rId12" w:history="1">
              <w:r w:rsidR="00052EA2">
                <w:rPr>
                  <w:rStyle w:val="Hipercze"/>
                  <w:bCs/>
                  <w:sz w:val="22"/>
                  <w:szCs w:val="22"/>
                </w:rPr>
                <w:t xml:space="preserve">81.10.Z - Działalność pomocnicza związana z utrzymaniem porządku w budynkach, </w:t>
              </w:r>
            </w:hyperlink>
          </w:p>
          <w:p w:rsidR="00052EA2" w:rsidRDefault="009272CD">
            <w:pPr>
              <w:rPr>
                <w:sz w:val="22"/>
                <w:szCs w:val="22"/>
                <w:u w:val="single"/>
              </w:rPr>
            </w:pPr>
            <w:hyperlink r:id="rId13" w:history="1">
              <w:r w:rsidR="00052EA2">
                <w:rPr>
                  <w:rStyle w:val="Hipercze"/>
                  <w:bCs/>
                  <w:sz w:val="22"/>
                  <w:szCs w:val="22"/>
                </w:rPr>
                <w:t xml:space="preserve">81.21.Z - Niespecjalistyczne sprzątanie budynków i obiektów przemysłowych, </w:t>
              </w:r>
            </w:hyperlink>
          </w:p>
          <w:p w:rsidR="00052EA2" w:rsidRDefault="009272CD">
            <w:pPr>
              <w:rPr>
                <w:sz w:val="22"/>
                <w:szCs w:val="22"/>
                <w:u w:val="single"/>
              </w:rPr>
            </w:pPr>
            <w:hyperlink r:id="rId14" w:history="1">
              <w:r w:rsidR="00052EA2">
                <w:rPr>
                  <w:rStyle w:val="Hipercze"/>
                  <w:bCs/>
                  <w:sz w:val="22"/>
                  <w:szCs w:val="22"/>
                </w:rPr>
                <w:t xml:space="preserve">81.22.Z - Specjalistyczne sprzątanie budynków i obiektów przemysłowych, </w:t>
              </w:r>
            </w:hyperlink>
          </w:p>
          <w:p w:rsidR="00052EA2" w:rsidRDefault="009272CD">
            <w:pPr>
              <w:rPr>
                <w:sz w:val="22"/>
                <w:szCs w:val="22"/>
                <w:u w:val="single"/>
              </w:rPr>
            </w:pPr>
            <w:hyperlink r:id="rId15" w:history="1">
              <w:r w:rsidR="00052EA2">
                <w:rPr>
                  <w:rStyle w:val="Hipercze"/>
                  <w:bCs/>
                  <w:sz w:val="22"/>
                  <w:szCs w:val="22"/>
                </w:rPr>
                <w:t xml:space="preserve">81.29.Z - Pozostałe sprzątanie, </w:t>
              </w:r>
            </w:hyperlink>
          </w:p>
          <w:p w:rsidR="00052EA2" w:rsidRDefault="009272CD">
            <w:pPr>
              <w:rPr>
                <w:sz w:val="22"/>
                <w:szCs w:val="22"/>
                <w:u w:val="single"/>
              </w:rPr>
            </w:pPr>
            <w:hyperlink r:id="rId16" w:history="1">
              <w:r w:rsidR="00052EA2">
                <w:rPr>
                  <w:rStyle w:val="Hipercze"/>
                  <w:bCs/>
                  <w:sz w:val="22"/>
                  <w:szCs w:val="22"/>
                </w:rPr>
                <w:t xml:space="preserve">81.30.Z - Działalność usługowa związana z zagospodarowaniem terenów zieleni, </w:t>
              </w:r>
            </w:hyperlink>
          </w:p>
          <w:p w:rsidR="00052EA2" w:rsidRDefault="00052EA2">
            <w:pPr>
              <w:rPr>
                <w:sz w:val="22"/>
                <w:szCs w:val="22"/>
                <w:u w:val="single"/>
              </w:rPr>
            </w:pPr>
            <w:r>
              <w:rPr>
                <w:bCs/>
                <w:sz w:val="22"/>
                <w:szCs w:val="22"/>
                <w:u w:val="single"/>
              </w:rPr>
              <w:t xml:space="preserve">96.03.Z - Pogrzeby i działalność pokrewna, </w:t>
            </w:r>
          </w:p>
          <w:p w:rsidR="00052EA2" w:rsidRDefault="00052EA2">
            <w:pPr>
              <w:pStyle w:val="msolistparagraph0"/>
              <w:ind w:left="0"/>
              <w:rPr>
                <w:sz w:val="22"/>
                <w:szCs w:val="22"/>
                <w:u w:val="single"/>
              </w:rPr>
            </w:pPr>
            <w:r>
              <w:rPr>
                <w:sz w:val="22"/>
                <w:szCs w:val="22"/>
                <w:u w:val="single"/>
              </w:rPr>
              <w:t xml:space="preserve">96.09.Z - Pozostała działalność usługowa gdzie indziej nie sklasyfikowana </w:t>
            </w:r>
          </w:p>
          <w:p w:rsidR="00052EA2" w:rsidRDefault="00052EA2">
            <w:pPr>
              <w:rPr>
                <w:sz w:val="22"/>
                <w:szCs w:val="22"/>
              </w:rPr>
            </w:pPr>
          </w:p>
        </w:tc>
      </w:tr>
      <w:tr w:rsidR="00052EA2" w:rsidTr="00052EA2">
        <w:trPr>
          <w:trHeight w:val="284"/>
        </w:trPr>
        <w:tc>
          <w:tcPr>
            <w:tcW w:w="727" w:type="pct"/>
            <w:tcBorders>
              <w:top w:val="nil"/>
              <w:left w:val="single" w:sz="4" w:space="0" w:color="auto"/>
              <w:bottom w:val="single" w:sz="4" w:space="0" w:color="auto"/>
              <w:right w:val="single" w:sz="4" w:space="0" w:color="auto"/>
            </w:tcBorders>
            <w:vAlign w:val="center"/>
            <w:hideMark/>
          </w:tcPr>
          <w:p w:rsidR="00052EA2" w:rsidRDefault="00052EA2">
            <w:pPr>
              <w:spacing w:line="280" w:lineRule="atLeast"/>
              <w:rPr>
                <w:b/>
                <w:sz w:val="22"/>
                <w:szCs w:val="22"/>
              </w:rPr>
            </w:pPr>
            <w:r>
              <w:rPr>
                <w:b/>
                <w:sz w:val="22"/>
                <w:szCs w:val="22"/>
              </w:rPr>
              <w:lastRenderedPageBreak/>
              <w:t>Liczba zatrudnionych</w:t>
            </w:r>
          </w:p>
        </w:tc>
        <w:tc>
          <w:tcPr>
            <w:tcW w:w="4273" w:type="pct"/>
            <w:tcBorders>
              <w:top w:val="nil"/>
              <w:left w:val="nil"/>
              <w:bottom w:val="single" w:sz="4" w:space="0" w:color="auto"/>
              <w:right w:val="single" w:sz="4" w:space="0" w:color="auto"/>
            </w:tcBorders>
            <w:noWrap/>
            <w:vAlign w:val="center"/>
            <w:hideMark/>
          </w:tcPr>
          <w:p w:rsidR="00052EA2" w:rsidRDefault="00052EA2">
            <w:pPr>
              <w:pStyle w:val="BodyText21"/>
              <w:rPr>
                <w:sz w:val="22"/>
                <w:szCs w:val="22"/>
              </w:rPr>
            </w:pPr>
            <w:r>
              <w:rPr>
                <w:sz w:val="22"/>
                <w:szCs w:val="22"/>
              </w:rPr>
              <w:t>217, w tym 174 osób na umowę o pracę, w tym:</w:t>
            </w:r>
          </w:p>
          <w:p w:rsidR="00052EA2" w:rsidRDefault="00052EA2">
            <w:pPr>
              <w:jc w:val="both"/>
              <w:rPr>
                <w:sz w:val="22"/>
                <w:szCs w:val="22"/>
              </w:rPr>
            </w:pPr>
            <w:r>
              <w:rPr>
                <w:sz w:val="22"/>
                <w:szCs w:val="22"/>
              </w:rPr>
              <w:t>- Zakład Gospodarki Mieszkaniowej – 26 osób,</w:t>
            </w:r>
          </w:p>
          <w:p w:rsidR="00052EA2" w:rsidRDefault="00052EA2">
            <w:pPr>
              <w:jc w:val="both"/>
              <w:rPr>
                <w:sz w:val="22"/>
                <w:szCs w:val="22"/>
              </w:rPr>
            </w:pPr>
            <w:r>
              <w:rPr>
                <w:sz w:val="22"/>
                <w:szCs w:val="22"/>
              </w:rPr>
              <w:t>- Zakład Komunikacji Miejskiej – 26 osób,</w:t>
            </w:r>
          </w:p>
          <w:p w:rsidR="00052EA2" w:rsidRDefault="00052EA2">
            <w:pPr>
              <w:jc w:val="both"/>
              <w:rPr>
                <w:sz w:val="22"/>
                <w:szCs w:val="22"/>
              </w:rPr>
            </w:pPr>
            <w:r>
              <w:rPr>
                <w:sz w:val="22"/>
                <w:szCs w:val="22"/>
              </w:rPr>
              <w:t>- Zakład Oczyszczania Miasta – 74 osoby,</w:t>
            </w:r>
          </w:p>
          <w:p w:rsidR="00052EA2" w:rsidRDefault="00052EA2">
            <w:pPr>
              <w:jc w:val="both"/>
              <w:rPr>
                <w:sz w:val="22"/>
                <w:szCs w:val="22"/>
              </w:rPr>
            </w:pPr>
            <w:r>
              <w:rPr>
                <w:sz w:val="22"/>
                <w:szCs w:val="22"/>
              </w:rPr>
              <w:t>- Zakład Wodociągów i Kanalizacji – 60 osób,</w:t>
            </w:r>
          </w:p>
          <w:p w:rsidR="00052EA2" w:rsidRDefault="00052EA2">
            <w:pPr>
              <w:jc w:val="both"/>
              <w:rPr>
                <w:sz w:val="22"/>
                <w:szCs w:val="22"/>
              </w:rPr>
            </w:pPr>
            <w:r>
              <w:rPr>
                <w:sz w:val="22"/>
                <w:szCs w:val="22"/>
              </w:rPr>
              <w:t>- Administracja – 31 osób.</w:t>
            </w:r>
          </w:p>
        </w:tc>
      </w:tr>
      <w:tr w:rsidR="00052EA2" w:rsidTr="00052EA2">
        <w:trPr>
          <w:trHeight w:val="284"/>
        </w:trPr>
        <w:tc>
          <w:tcPr>
            <w:tcW w:w="727" w:type="pct"/>
            <w:tcBorders>
              <w:top w:val="single" w:sz="4" w:space="0" w:color="auto"/>
              <w:left w:val="single" w:sz="4" w:space="0" w:color="auto"/>
              <w:bottom w:val="single" w:sz="4" w:space="0" w:color="auto"/>
              <w:right w:val="single" w:sz="4" w:space="0" w:color="auto"/>
            </w:tcBorders>
            <w:vAlign w:val="center"/>
            <w:hideMark/>
          </w:tcPr>
          <w:p w:rsidR="00052EA2" w:rsidRDefault="00052EA2">
            <w:pPr>
              <w:spacing w:line="280" w:lineRule="atLeast"/>
              <w:rPr>
                <w:b/>
                <w:sz w:val="22"/>
                <w:szCs w:val="22"/>
              </w:rPr>
            </w:pPr>
            <w:r>
              <w:rPr>
                <w:b/>
                <w:sz w:val="22"/>
                <w:szCs w:val="22"/>
              </w:rPr>
              <w:t>Fundusz płac</w:t>
            </w:r>
          </w:p>
        </w:tc>
        <w:tc>
          <w:tcPr>
            <w:tcW w:w="4273" w:type="pct"/>
            <w:tcBorders>
              <w:top w:val="single" w:sz="4" w:space="0" w:color="auto"/>
              <w:left w:val="nil"/>
              <w:bottom w:val="single" w:sz="4" w:space="0" w:color="auto"/>
              <w:right w:val="single" w:sz="4" w:space="0" w:color="auto"/>
            </w:tcBorders>
            <w:noWrap/>
            <w:vAlign w:val="center"/>
            <w:hideMark/>
          </w:tcPr>
          <w:p w:rsidR="00052EA2" w:rsidRDefault="00052EA2">
            <w:pPr>
              <w:pStyle w:val="BodyText21"/>
              <w:rPr>
                <w:sz w:val="22"/>
                <w:szCs w:val="22"/>
              </w:rPr>
            </w:pPr>
            <w:r>
              <w:rPr>
                <w:sz w:val="22"/>
                <w:szCs w:val="22"/>
              </w:rPr>
              <w:t xml:space="preserve">2019 r.: 12.459.129 zł, </w:t>
            </w:r>
          </w:p>
          <w:p w:rsidR="00052EA2" w:rsidRDefault="00052EA2">
            <w:pPr>
              <w:pStyle w:val="BodyText21"/>
              <w:rPr>
                <w:sz w:val="22"/>
                <w:szCs w:val="22"/>
              </w:rPr>
            </w:pPr>
            <w:r>
              <w:rPr>
                <w:sz w:val="22"/>
                <w:szCs w:val="22"/>
              </w:rPr>
              <w:t>2020 r.: 14.000.000 zł.</w:t>
            </w:r>
          </w:p>
        </w:tc>
      </w:tr>
    </w:tbl>
    <w:p w:rsidR="00052EA2" w:rsidRDefault="00052EA2" w:rsidP="00052EA2">
      <w:pPr>
        <w:shd w:val="clear" w:color="auto" w:fill="FFFFFF"/>
        <w:rPr>
          <w:b/>
          <w:sz w:val="22"/>
          <w:szCs w:val="22"/>
        </w:rPr>
      </w:pPr>
    </w:p>
    <w:p w:rsidR="00052EA2" w:rsidRDefault="00052EA2" w:rsidP="00052EA2">
      <w:pPr>
        <w:shd w:val="clear" w:color="auto" w:fill="FFFFFF"/>
        <w:rPr>
          <w:b/>
          <w:sz w:val="22"/>
          <w:szCs w:val="22"/>
        </w:rPr>
      </w:pPr>
      <w:r>
        <w:rPr>
          <w:b/>
          <w:iCs/>
          <w:sz w:val="22"/>
          <w:szCs w:val="22"/>
        </w:rPr>
        <w:t>Przychody poszczególnych Zakładów w latach 2019-2020:</w:t>
      </w:r>
    </w:p>
    <w:p w:rsidR="00052EA2" w:rsidRDefault="00052EA2" w:rsidP="00052EA2">
      <w:pPr>
        <w:pStyle w:val="BodyText21"/>
        <w:rPr>
          <w:sz w:val="22"/>
          <w:szCs w:val="22"/>
        </w:rPr>
      </w:pPr>
    </w:p>
    <w:tbl>
      <w:tblPr>
        <w:tblW w:w="10221" w:type="dxa"/>
        <w:tblInd w:w="55" w:type="dxa"/>
        <w:tblCellMar>
          <w:left w:w="70" w:type="dxa"/>
          <w:right w:w="70" w:type="dxa"/>
        </w:tblCellMar>
        <w:tblLook w:val="04A0" w:firstRow="1" w:lastRow="0" w:firstColumn="1" w:lastColumn="0" w:noHBand="0" w:noVBand="1"/>
      </w:tblPr>
      <w:tblGrid>
        <w:gridCol w:w="620"/>
        <w:gridCol w:w="3940"/>
        <w:gridCol w:w="2543"/>
        <w:gridCol w:w="3118"/>
      </w:tblGrid>
      <w:tr w:rsidR="00052EA2" w:rsidTr="00052EA2">
        <w:tc>
          <w:tcPr>
            <w:tcW w:w="620"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052EA2" w:rsidRDefault="00052EA2">
            <w:pPr>
              <w:jc w:val="center"/>
              <w:rPr>
                <w:b/>
                <w:bCs/>
                <w:sz w:val="22"/>
                <w:szCs w:val="22"/>
              </w:rPr>
            </w:pPr>
            <w:r>
              <w:rPr>
                <w:b/>
                <w:bCs/>
                <w:sz w:val="22"/>
                <w:szCs w:val="22"/>
              </w:rPr>
              <w:t>L.p.</w:t>
            </w:r>
          </w:p>
        </w:tc>
        <w:tc>
          <w:tcPr>
            <w:tcW w:w="3940" w:type="dxa"/>
            <w:tcBorders>
              <w:top w:val="single" w:sz="4" w:space="0" w:color="auto"/>
              <w:left w:val="nil"/>
              <w:bottom w:val="single" w:sz="4" w:space="0" w:color="auto"/>
              <w:right w:val="single" w:sz="4" w:space="0" w:color="auto"/>
            </w:tcBorders>
            <w:shd w:val="clear" w:color="auto" w:fill="C0C0C0"/>
            <w:noWrap/>
            <w:vAlign w:val="bottom"/>
            <w:hideMark/>
          </w:tcPr>
          <w:p w:rsidR="00052EA2" w:rsidRDefault="00052EA2">
            <w:pPr>
              <w:jc w:val="center"/>
              <w:rPr>
                <w:b/>
                <w:bCs/>
                <w:sz w:val="22"/>
                <w:szCs w:val="22"/>
              </w:rPr>
            </w:pPr>
            <w:r>
              <w:rPr>
                <w:b/>
                <w:bCs/>
                <w:sz w:val="22"/>
                <w:szCs w:val="22"/>
              </w:rPr>
              <w:t>Nazwa Zakładu</w:t>
            </w:r>
          </w:p>
        </w:tc>
        <w:tc>
          <w:tcPr>
            <w:tcW w:w="2543" w:type="dxa"/>
            <w:tcBorders>
              <w:top w:val="single" w:sz="4" w:space="0" w:color="auto"/>
              <w:left w:val="nil"/>
              <w:bottom w:val="single" w:sz="4" w:space="0" w:color="auto"/>
              <w:right w:val="single" w:sz="4" w:space="0" w:color="auto"/>
            </w:tcBorders>
            <w:shd w:val="clear" w:color="auto" w:fill="C0C0C0"/>
            <w:vAlign w:val="bottom"/>
            <w:hideMark/>
          </w:tcPr>
          <w:p w:rsidR="00052EA2" w:rsidRDefault="00052EA2">
            <w:pPr>
              <w:jc w:val="center"/>
              <w:rPr>
                <w:b/>
                <w:bCs/>
                <w:sz w:val="22"/>
                <w:szCs w:val="22"/>
              </w:rPr>
            </w:pPr>
            <w:r>
              <w:rPr>
                <w:b/>
                <w:bCs/>
                <w:sz w:val="22"/>
                <w:szCs w:val="22"/>
              </w:rPr>
              <w:t>Przychód za  2019 r.</w:t>
            </w:r>
          </w:p>
        </w:tc>
        <w:tc>
          <w:tcPr>
            <w:tcW w:w="3118" w:type="dxa"/>
            <w:tcBorders>
              <w:top w:val="single" w:sz="4" w:space="0" w:color="auto"/>
              <w:left w:val="nil"/>
              <w:bottom w:val="single" w:sz="4" w:space="0" w:color="auto"/>
              <w:right w:val="single" w:sz="4" w:space="0" w:color="auto"/>
            </w:tcBorders>
            <w:shd w:val="clear" w:color="auto" w:fill="C0C0C0"/>
            <w:vAlign w:val="bottom"/>
            <w:hideMark/>
          </w:tcPr>
          <w:p w:rsidR="00052EA2" w:rsidRDefault="00052EA2">
            <w:pPr>
              <w:jc w:val="center"/>
              <w:rPr>
                <w:b/>
                <w:bCs/>
                <w:sz w:val="22"/>
                <w:szCs w:val="22"/>
              </w:rPr>
            </w:pPr>
            <w:r>
              <w:rPr>
                <w:b/>
                <w:bCs/>
                <w:sz w:val="22"/>
                <w:szCs w:val="22"/>
              </w:rPr>
              <w:t>Przychód planowany na 2020 r.</w:t>
            </w:r>
          </w:p>
        </w:tc>
      </w:tr>
      <w:tr w:rsidR="00052EA2" w:rsidTr="00052EA2">
        <w:trPr>
          <w:trHeight w:val="342"/>
        </w:trPr>
        <w:tc>
          <w:tcPr>
            <w:tcW w:w="620" w:type="dxa"/>
            <w:tcBorders>
              <w:top w:val="nil"/>
              <w:left w:val="single" w:sz="4" w:space="0" w:color="auto"/>
              <w:bottom w:val="single" w:sz="4" w:space="0" w:color="auto"/>
              <w:right w:val="single" w:sz="4" w:space="0" w:color="auto"/>
            </w:tcBorders>
            <w:noWrap/>
            <w:vAlign w:val="center"/>
            <w:hideMark/>
          </w:tcPr>
          <w:p w:rsidR="00052EA2" w:rsidRDefault="00052EA2">
            <w:pPr>
              <w:jc w:val="center"/>
              <w:rPr>
                <w:sz w:val="22"/>
                <w:szCs w:val="22"/>
              </w:rPr>
            </w:pPr>
            <w:r>
              <w:rPr>
                <w:sz w:val="22"/>
                <w:szCs w:val="22"/>
              </w:rPr>
              <w:t>1</w:t>
            </w:r>
          </w:p>
        </w:tc>
        <w:tc>
          <w:tcPr>
            <w:tcW w:w="3940" w:type="dxa"/>
            <w:tcBorders>
              <w:top w:val="nil"/>
              <w:left w:val="nil"/>
              <w:bottom w:val="single" w:sz="4" w:space="0" w:color="auto"/>
              <w:right w:val="single" w:sz="4" w:space="0" w:color="auto"/>
            </w:tcBorders>
            <w:noWrap/>
            <w:vAlign w:val="center"/>
            <w:hideMark/>
          </w:tcPr>
          <w:p w:rsidR="00052EA2" w:rsidRDefault="00052EA2">
            <w:pPr>
              <w:rPr>
                <w:sz w:val="22"/>
                <w:szCs w:val="22"/>
              </w:rPr>
            </w:pPr>
            <w:r>
              <w:rPr>
                <w:sz w:val="22"/>
                <w:szCs w:val="22"/>
              </w:rPr>
              <w:t xml:space="preserve">Zakład Gospodarki Mieszkaniowej </w:t>
            </w:r>
          </w:p>
        </w:tc>
        <w:tc>
          <w:tcPr>
            <w:tcW w:w="2543" w:type="dxa"/>
            <w:tcBorders>
              <w:top w:val="nil"/>
              <w:left w:val="nil"/>
              <w:bottom w:val="single" w:sz="4" w:space="0" w:color="auto"/>
              <w:right w:val="single" w:sz="4" w:space="0" w:color="auto"/>
            </w:tcBorders>
            <w:noWrap/>
            <w:vAlign w:val="center"/>
            <w:hideMark/>
          </w:tcPr>
          <w:p w:rsidR="00052EA2" w:rsidRDefault="00052EA2">
            <w:pPr>
              <w:jc w:val="right"/>
              <w:rPr>
                <w:sz w:val="22"/>
                <w:szCs w:val="22"/>
              </w:rPr>
            </w:pPr>
            <w:r>
              <w:rPr>
                <w:sz w:val="22"/>
                <w:szCs w:val="22"/>
              </w:rPr>
              <w:t>3 080 434,41</w:t>
            </w:r>
          </w:p>
        </w:tc>
        <w:tc>
          <w:tcPr>
            <w:tcW w:w="3118" w:type="dxa"/>
            <w:tcBorders>
              <w:top w:val="nil"/>
              <w:left w:val="nil"/>
              <w:bottom w:val="single" w:sz="4" w:space="0" w:color="auto"/>
              <w:right w:val="single" w:sz="4" w:space="0" w:color="auto"/>
            </w:tcBorders>
            <w:noWrap/>
            <w:vAlign w:val="center"/>
            <w:hideMark/>
          </w:tcPr>
          <w:p w:rsidR="00052EA2" w:rsidRDefault="00052EA2">
            <w:pPr>
              <w:jc w:val="right"/>
              <w:rPr>
                <w:sz w:val="22"/>
                <w:szCs w:val="22"/>
              </w:rPr>
            </w:pPr>
            <w:r>
              <w:rPr>
                <w:sz w:val="22"/>
                <w:szCs w:val="22"/>
              </w:rPr>
              <w:t>3 115 000,00</w:t>
            </w:r>
          </w:p>
        </w:tc>
      </w:tr>
      <w:tr w:rsidR="00052EA2" w:rsidTr="00052EA2">
        <w:trPr>
          <w:trHeight w:val="342"/>
        </w:trPr>
        <w:tc>
          <w:tcPr>
            <w:tcW w:w="620" w:type="dxa"/>
            <w:tcBorders>
              <w:top w:val="nil"/>
              <w:left w:val="single" w:sz="4" w:space="0" w:color="auto"/>
              <w:bottom w:val="single" w:sz="4" w:space="0" w:color="auto"/>
              <w:right w:val="single" w:sz="4" w:space="0" w:color="auto"/>
            </w:tcBorders>
            <w:noWrap/>
            <w:vAlign w:val="center"/>
            <w:hideMark/>
          </w:tcPr>
          <w:p w:rsidR="00052EA2" w:rsidRDefault="00052EA2">
            <w:pPr>
              <w:jc w:val="center"/>
              <w:rPr>
                <w:sz w:val="22"/>
                <w:szCs w:val="22"/>
              </w:rPr>
            </w:pPr>
            <w:r>
              <w:rPr>
                <w:sz w:val="22"/>
                <w:szCs w:val="22"/>
              </w:rPr>
              <w:t>2</w:t>
            </w:r>
          </w:p>
        </w:tc>
        <w:tc>
          <w:tcPr>
            <w:tcW w:w="3940" w:type="dxa"/>
            <w:tcBorders>
              <w:top w:val="nil"/>
              <w:left w:val="nil"/>
              <w:bottom w:val="single" w:sz="4" w:space="0" w:color="auto"/>
              <w:right w:val="single" w:sz="4" w:space="0" w:color="auto"/>
            </w:tcBorders>
            <w:noWrap/>
            <w:vAlign w:val="center"/>
            <w:hideMark/>
          </w:tcPr>
          <w:p w:rsidR="00052EA2" w:rsidRDefault="00052EA2">
            <w:pPr>
              <w:rPr>
                <w:sz w:val="22"/>
                <w:szCs w:val="22"/>
              </w:rPr>
            </w:pPr>
            <w:r>
              <w:rPr>
                <w:sz w:val="22"/>
                <w:szCs w:val="22"/>
              </w:rPr>
              <w:t>Zakład Komunikacji Miejskiej</w:t>
            </w:r>
          </w:p>
        </w:tc>
        <w:tc>
          <w:tcPr>
            <w:tcW w:w="2543" w:type="dxa"/>
            <w:tcBorders>
              <w:top w:val="nil"/>
              <w:left w:val="nil"/>
              <w:bottom w:val="single" w:sz="4" w:space="0" w:color="auto"/>
              <w:right w:val="single" w:sz="4" w:space="0" w:color="auto"/>
            </w:tcBorders>
            <w:noWrap/>
            <w:vAlign w:val="center"/>
            <w:hideMark/>
          </w:tcPr>
          <w:p w:rsidR="00052EA2" w:rsidRDefault="00052EA2">
            <w:pPr>
              <w:jc w:val="right"/>
              <w:rPr>
                <w:sz w:val="22"/>
                <w:szCs w:val="22"/>
              </w:rPr>
            </w:pPr>
            <w:r>
              <w:rPr>
                <w:sz w:val="22"/>
                <w:szCs w:val="22"/>
              </w:rPr>
              <w:t>2 777 112,23</w:t>
            </w:r>
          </w:p>
        </w:tc>
        <w:tc>
          <w:tcPr>
            <w:tcW w:w="3118" w:type="dxa"/>
            <w:tcBorders>
              <w:top w:val="nil"/>
              <w:left w:val="nil"/>
              <w:bottom w:val="single" w:sz="4" w:space="0" w:color="auto"/>
              <w:right w:val="single" w:sz="4" w:space="0" w:color="auto"/>
            </w:tcBorders>
            <w:noWrap/>
            <w:vAlign w:val="center"/>
            <w:hideMark/>
          </w:tcPr>
          <w:p w:rsidR="00052EA2" w:rsidRDefault="00052EA2">
            <w:pPr>
              <w:jc w:val="right"/>
              <w:rPr>
                <w:sz w:val="22"/>
                <w:szCs w:val="22"/>
              </w:rPr>
            </w:pPr>
            <w:r>
              <w:rPr>
                <w:sz w:val="22"/>
                <w:szCs w:val="22"/>
              </w:rPr>
              <w:t>3 025 000,00</w:t>
            </w:r>
          </w:p>
        </w:tc>
      </w:tr>
      <w:tr w:rsidR="00052EA2" w:rsidTr="00052EA2">
        <w:trPr>
          <w:trHeight w:val="342"/>
        </w:trPr>
        <w:tc>
          <w:tcPr>
            <w:tcW w:w="620" w:type="dxa"/>
            <w:tcBorders>
              <w:top w:val="nil"/>
              <w:left w:val="single" w:sz="4" w:space="0" w:color="auto"/>
              <w:bottom w:val="single" w:sz="4" w:space="0" w:color="auto"/>
              <w:right w:val="single" w:sz="4" w:space="0" w:color="auto"/>
            </w:tcBorders>
            <w:noWrap/>
            <w:vAlign w:val="center"/>
            <w:hideMark/>
          </w:tcPr>
          <w:p w:rsidR="00052EA2" w:rsidRDefault="00052EA2">
            <w:pPr>
              <w:jc w:val="center"/>
              <w:rPr>
                <w:sz w:val="22"/>
                <w:szCs w:val="22"/>
              </w:rPr>
            </w:pPr>
            <w:r>
              <w:rPr>
                <w:sz w:val="22"/>
                <w:szCs w:val="22"/>
              </w:rPr>
              <w:t>3</w:t>
            </w:r>
          </w:p>
        </w:tc>
        <w:tc>
          <w:tcPr>
            <w:tcW w:w="3940" w:type="dxa"/>
            <w:tcBorders>
              <w:top w:val="nil"/>
              <w:left w:val="nil"/>
              <w:bottom w:val="single" w:sz="4" w:space="0" w:color="auto"/>
              <w:right w:val="single" w:sz="4" w:space="0" w:color="auto"/>
            </w:tcBorders>
            <w:noWrap/>
            <w:vAlign w:val="center"/>
            <w:hideMark/>
          </w:tcPr>
          <w:p w:rsidR="00052EA2" w:rsidRDefault="00052EA2">
            <w:pPr>
              <w:rPr>
                <w:sz w:val="22"/>
                <w:szCs w:val="22"/>
              </w:rPr>
            </w:pPr>
            <w:r>
              <w:rPr>
                <w:sz w:val="22"/>
                <w:szCs w:val="22"/>
              </w:rPr>
              <w:t xml:space="preserve">Zakład Oczyszczania Miasta </w:t>
            </w:r>
          </w:p>
        </w:tc>
        <w:tc>
          <w:tcPr>
            <w:tcW w:w="2543" w:type="dxa"/>
            <w:tcBorders>
              <w:top w:val="nil"/>
              <w:left w:val="nil"/>
              <w:bottom w:val="single" w:sz="4" w:space="0" w:color="auto"/>
              <w:right w:val="single" w:sz="4" w:space="0" w:color="auto"/>
            </w:tcBorders>
            <w:noWrap/>
            <w:vAlign w:val="center"/>
            <w:hideMark/>
          </w:tcPr>
          <w:p w:rsidR="00052EA2" w:rsidRDefault="00052EA2">
            <w:pPr>
              <w:jc w:val="right"/>
              <w:rPr>
                <w:sz w:val="22"/>
                <w:szCs w:val="22"/>
              </w:rPr>
            </w:pPr>
            <w:r>
              <w:rPr>
                <w:sz w:val="22"/>
                <w:szCs w:val="22"/>
              </w:rPr>
              <w:t>7 219 543,78</w:t>
            </w:r>
          </w:p>
        </w:tc>
        <w:tc>
          <w:tcPr>
            <w:tcW w:w="3118" w:type="dxa"/>
            <w:tcBorders>
              <w:top w:val="nil"/>
              <w:left w:val="nil"/>
              <w:bottom w:val="single" w:sz="4" w:space="0" w:color="auto"/>
              <w:right w:val="single" w:sz="4" w:space="0" w:color="auto"/>
            </w:tcBorders>
            <w:noWrap/>
            <w:vAlign w:val="center"/>
            <w:hideMark/>
          </w:tcPr>
          <w:p w:rsidR="00052EA2" w:rsidRDefault="00052EA2">
            <w:pPr>
              <w:jc w:val="right"/>
              <w:rPr>
                <w:sz w:val="22"/>
                <w:szCs w:val="22"/>
              </w:rPr>
            </w:pPr>
            <w:r>
              <w:rPr>
                <w:sz w:val="22"/>
                <w:szCs w:val="22"/>
              </w:rPr>
              <w:t>9 430 000,00</w:t>
            </w:r>
          </w:p>
        </w:tc>
      </w:tr>
      <w:tr w:rsidR="00052EA2" w:rsidTr="00052EA2">
        <w:trPr>
          <w:trHeight w:val="342"/>
        </w:trPr>
        <w:tc>
          <w:tcPr>
            <w:tcW w:w="620" w:type="dxa"/>
            <w:tcBorders>
              <w:top w:val="nil"/>
              <w:left w:val="single" w:sz="4" w:space="0" w:color="auto"/>
              <w:bottom w:val="single" w:sz="4" w:space="0" w:color="auto"/>
              <w:right w:val="single" w:sz="4" w:space="0" w:color="auto"/>
            </w:tcBorders>
            <w:noWrap/>
            <w:vAlign w:val="center"/>
            <w:hideMark/>
          </w:tcPr>
          <w:p w:rsidR="00052EA2" w:rsidRDefault="00052EA2">
            <w:pPr>
              <w:jc w:val="center"/>
              <w:rPr>
                <w:sz w:val="22"/>
                <w:szCs w:val="22"/>
              </w:rPr>
            </w:pPr>
            <w:r>
              <w:rPr>
                <w:sz w:val="22"/>
                <w:szCs w:val="22"/>
              </w:rPr>
              <w:t>4</w:t>
            </w:r>
          </w:p>
        </w:tc>
        <w:tc>
          <w:tcPr>
            <w:tcW w:w="3940" w:type="dxa"/>
            <w:tcBorders>
              <w:top w:val="nil"/>
              <w:left w:val="nil"/>
              <w:bottom w:val="single" w:sz="4" w:space="0" w:color="auto"/>
              <w:right w:val="single" w:sz="4" w:space="0" w:color="auto"/>
            </w:tcBorders>
            <w:noWrap/>
            <w:vAlign w:val="center"/>
            <w:hideMark/>
          </w:tcPr>
          <w:p w:rsidR="00052EA2" w:rsidRDefault="00052EA2">
            <w:pPr>
              <w:rPr>
                <w:sz w:val="22"/>
                <w:szCs w:val="22"/>
              </w:rPr>
            </w:pPr>
            <w:r>
              <w:rPr>
                <w:sz w:val="22"/>
                <w:szCs w:val="22"/>
              </w:rPr>
              <w:t>Zakład Wodociągów i Kanalizacji</w:t>
            </w:r>
          </w:p>
        </w:tc>
        <w:tc>
          <w:tcPr>
            <w:tcW w:w="2543" w:type="dxa"/>
            <w:tcBorders>
              <w:top w:val="nil"/>
              <w:left w:val="nil"/>
              <w:bottom w:val="single" w:sz="4" w:space="0" w:color="auto"/>
              <w:right w:val="single" w:sz="4" w:space="0" w:color="auto"/>
            </w:tcBorders>
            <w:noWrap/>
            <w:vAlign w:val="center"/>
            <w:hideMark/>
          </w:tcPr>
          <w:p w:rsidR="00052EA2" w:rsidRDefault="00052EA2">
            <w:pPr>
              <w:jc w:val="right"/>
              <w:rPr>
                <w:sz w:val="22"/>
                <w:szCs w:val="22"/>
              </w:rPr>
            </w:pPr>
            <w:r>
              <w:rPr>
                <w:sz w:val="22"/>
                <w:szCs w:val="22"/>
              </w:rPr>
              <w:t>12 211 829,65</w:t>
            </w:r>
          </w:p>
        </w:tc>
        <w:tc>
          <w:tcPr>
            <w:tcW w:w="3118" w:type="dxa"/>
            <w:tcBorders>
              <w:top w:val="nil"/>
              <w:left w:val="nil"/>
              <w:bottom w:val="single" w:sz="4" w:space="0" w:color="auto"/>
              <w:right w:val="single" w:sz="4" w:space="0" w:color="auto"/>
            </w:tcBorders>
            <w:noWrap/>
            <w:vAlign w:val="center"/>
            <w:hideMark/>
          </w:tcPr>
          <w:p w:rsidR="00052EA2" w:rsidRDefault="00052EA2">
            <w:pPr>
              <w:jc w:val="right"/>
              <w:rPr>
                <w:sz w:val="22"/>
                <w:szCs w:val="22"/>
              </w:rPr>
            </w:pPr>
            <w:r>
              <w:rPr>
                <w:sz w:val="22"/>
                <w:szCs w:val="22"/>
              </w:rPr>
              <w:t>12 595 000,00</w:t>
            </w:r>
          </w:p>
        </w:tc>
      </w:tr>
      <w:tr w:rsidR="00052EA2" w:rsidTr="00052EA2">
        <w:trPr>
          <w:trHeight w:val="342"/>
        </w:trPr>
        <w:tc>
          <w:tcPr>
            <w:tcW w:w="620" w:type="dxa"/>
            <w:tcBorders>
              <w:top w:val="nil"/>
              <w:left w:val="single" w:sz="4" w:space="0" w:color="auto"/>
              <w:bottom w:val="single" w:sz="4" w:space="0" w:color="auto"/>
              <w:right w:val="single" w:sz="4" w:space="0" w:color="auto"/>
            </w:tcBorders>
            <w:noWrap/>
            <w:vAlign w:val="center"/>
          </w:tcPr>
          <w:p w:rsidR="00052EA2" w:rsidRDefault="00052EA2">
            <w:pPr>
              <w:jc w:val="center"/>
              <w:rPr>
                <w:sz w:val="22"/>
                <w:szCs w:val="22"/>
              </w:rPr>
            </w:pPr>
          </w:p>
        </w:tc>
        <w:tc>
          <w:tcPr>
            <w:tcW w:w="3940" w:type="dxa"/>
            <w:tcBorders>
              <w:top w:val="nil"/>
              <w:left w:val="nil"/>
              <w:bottom w:val="single" w:sz="4" w:space="0" w:color="auto"/>
              <w:right w:val="single" w:sz="4" w:space="0" w:color="auto"/>
            </w:tcBorders>
            <w:noWrap/>
            <w:vAlign w:val="center"/>
            <w:hideMark/>
          </w:tcPr>
          <w:p w:rsidR="00052EA2" w:rsidRDefault="00052EA2">
            <w:pPr>
              <w:rPr>
                <w:sz w:val="22"/>
                <w:szCs w:val="22"/>
              </w:rPr>
            </w:pPr>
            <w:r>
              <w:rPr>
                <w:b/>
                <w:bCs/>
                <w:sz w:val="22"/>
                <w:szCs w:val="22"/>
              </w:rPr>
              <w:t>Razem:</w:t>
            </w:r>
          </w:p>
        </w:tc>
        <w:tc>
          <w:tcPr>
            <w:tcW w:w="2543" w:type="dxa"/>
            <w:tcBorders>
              <w:top w:val="nil"/>
              <w:left w:val="nil"/>
              <w:bottom w:val="single" w:sz="4" w:space="0" w:color="auto"/>
              <w:right w:val="single" w:sz="4" w:space="0" w:color="auto"/>
            </w:tcBorders>
            <w:noWrap/>
            <w:vAlign w:val="center"/>
            <w:hideMark/>
          </w:tcPr>
          <w:p w:rsidR="00052EA2" w:rsidRDefault="00052EA2">
            <w:pPr>
              <w:jc w:val="right"/>
              <w:rPr>
                <w:sz w:val="22"/>
                <w:szCs w:val="22"/>
                <w:highlight w:val="yellow"/>
              </w:rPr>
            </w:pPr>
            <w:r>
              <w:rPr>
                <w:b/>
                <w:bCs/>
                <w:sz w:val="22"/>
                <w:szCs w:val="22"/>
              </w:rPr>
              <w:t>25 288 920,07</w:t>
            </w:r>
          </w:p>
        </w:tc>
        <w:tc>
          <w:tcPr>
            <w:tcW w:w="3118" w:type="dxa"/>
            <w:tcBorders>
              <w:top w:val="nil"/>
              <w:left w:val="nil"/>
              <w:bottom w:val="single" w:sz="4" w:space="0" w:color="auto"/>
              <w:right w:val="single" w:sz="4" w:space="0" w:color="auto"/>
            </w:tcBorders>
            <w:noWrap/>
            <w:vAlign w:val="center"/>
            <w:hideMark/>
          </w:tcPr>
          <w:p w:rsidR="00052EA2" w:rsidRDefault="00052EA2">
            <w:pPr>
              <w:jc w:val="right"/>
              <w:rPr>
                <w:sz w:val="22"/>
                <w:szCs w:val="22"/>
                <w:highlight w:val="yellow"/>
              </w:rPr>
            </w:pPr>
            <w:r>
              <w:rPr>
                <w:b/>
                <w:bCs/>
                <w:sz w:val="22"/>
                <w:szCs w:val="22"/>
              </w:rPr>
              <w:t>28 165 000,00</w:t>
            </w:r>
          </w:p>
        </w:tc>
      </w:tr>
    </w:tbl>
    <w:p w:rsidR="00052EA2" w:rsidRDefault="00052EA2" w:rsidP="00052EA2">
      <w:pPr>
        <w:pStyle w:val="BodyText21"/>
        <w:rPr>
          <w:sz w:val="22"/>
          <w:szCs w:val="22"/>
        </w:rPr>
      </w:pPr>
    </w:p>
    <w:p w:rsidR="00052EA2" w:rsidRDefault="00052EA2" w:rsidP="00052EA2">
      <w:pPr>
        <w:jc w:val="both"/>
      </w:pPr>
    </w:p>
    <w:p w:rsidR="00052EA2" w:rsidRDefault="00052EA2" w:rsidP="00052EA2">
      <w:pPr>
        <w:jc w:val="both"/>
        <w:rPr>
          <w:rFonts w:eastAsia="Arial Unicode MS"/>
          <w:sz w:val="22"/>
          <w:szCs w:val="22"/>
        </w:rPr>
      </w:pPr>
      <w:r>
        <w:rPr>
          <w:rFonts w:eastAsia="Arial Unicode MS"/>
          <w:sz w:val="22"/>
          <w:szCs w:val="22"/>
        </w:rPr>
        <w:lastRenderedPageBreak/>
        <w:t>Struktura organizacyjna Przedsiębiorstwa Gospodarki Komunalnej i Mieszkaniowej Sp. z o.o. i zakres działalności poszczególnych Zakładów:</w:t>
      </w:r>
    </w:p>
    <w:p w:rsidR="00052EA2" w:rsidRDefault="00052EA2" w:rsidP="00052EA2">
      <w:pPr>
        <w:jc w:val="both"/>
        <w:rPr>
          <w:rFonts w:eastAsia="Arial Unicode MS"/>
          <w:b/>
          <w:sz w:val="22"/>
          <w:szCs w:val="22"/>
          <w:u w:val="single"/>
        </w:rPr>
      </w:pPr>
    </w:p>
    <w:p w:rsidR="00052EA2" w:rsidRDefault="00052EA2" w:rsidP="00052EA2">
      <w:pPr>
        <w:pStyle w:val="stdnoalignsmall"/>
        <w:numPr>
          <w:ilvl w:val="0"/>
          <w:numId w:val="1"/>
        </w:numPr>
        <w:shd w:val="clear" w:color="auto" w:fill="FFFFFF"/>
        <w:tabs>
          <w:tab w:val="num" w:pos="426"/>
        </w:tabs>
        <w:spacing w:before="0" w:beforeAutospacing="0" w:after="0" w:afterAutospacing="0"/>
        <w:ind w:left="426" w:hanging="426"/>
        <w:jc w:val="both"/>
        <w:rPr>
          <w:b/>
          <w:sz w:val="22"/>
          <w:szCs w:val="22"/>
        </w:rPr>
      </w:pPr>
      <w:r>
        <w:rPr>
          <w:b/>
          <w:sz w:val="22"/>
          <w:szCs w:val="22"/>
        </w:rPr>
        <w:t xml:space="preserve">Zakład Gospodarki Mieszkaniowej </w:t>
      </w:r>
      <w:r>
        <w:t>zarządza i administruje lokalowym zasobem Gminy Sandomierz i budynkami wspólnot mieszkaniowym. W swoim zarządzie posiada 68 budynków o łącznej powierzchni ok. 22.000 m</w:t>
      </w:r>
      <w:r>
        <w:rPr>
          <w:vertAlign w:val="superscript"/>
        </w:rPr>
        <w:t>2</w:t>
      </w:r>
      <w:r>
        <w:t xml:space="preserve"> .</w:t>
      </w:r>
    </w:p>
    <w:p w:rsidR="00052EA2" w:rsidRDefault="00052EA2" w:rsidP="00052EA2">
      <w:pPr>
        <w:pStyle w:val="stdnoalignsmall"/>
        <w:shd w:val="clear" w:color="auto" w:fill="FFFFFF"/>
        <w:spacing w:before="0" w:beforeAutospacing="0" w:after="0" w:afterAutospacing="0"/>
        <w:ind w:left="360"/>
        <w:jc w:val="both"/>
        <w:rPr>
          <w:b/>
          <w:sz w:val="22"/>
          <w:szCs w:val="22"/>
        </w:rPr>
      </w:pPr>
    </w:p>
    <w:p w:rsidR="00052EA2" w:rsidRDefault="00052EA2" w:rsidP="00052EA2">
      <w:pPr>
        <w:pStyle w:val="stdnoalignsmallcopy"/>
        <w:shd w:val="clear" w:color="auto" w:fill="FFFFFF"/>
        <w:spacing w:before="0" w:beforeAutospacing="0" w:after="0" w:afterAutospacing="0"/>
        <w:jc w:val="both"/>
        <w:rPr>
          <w:sz w:val="22"/>
          <w:szCs w:val="22"/>
        </w:rPr>
      </w:pPr>
      <w:r>
        <w:rPr>
          <w:sz w:val="22"/>
          <w:szCs w:val="22"/>
        </w:rPr>
        <w:t>Zadania Zakładu Gospodarki Mieszkaniowej:</w:t>
      </w:r>
    </w:p>
    <w:p w:rsidR="00052EA2" w:rsidRDefault="00052EA2" w:rsidP="00052EA2">
      <w:pPr>
        <w:numPr>
          <w:ilvl w:val="0"/>
          <w:numId w:val="2"/>
        </w:numPr>
        <w:ind w:left="714" w:hanging="357"/>
        <w:jc w:val="both"/>
        <w:rPr>
          <w:sz w:val="24"/>
          <w:szCs w:val="24"/>
        </w:rPr>
      </w:pPr>
      <w:r>
        <w:rPr>
          <w:sz w:val="24"/>
          <w:szCs w:val="24"/>
        </w:rPr>
        <w:t xml:space="preserve">utrzymywanie budynków w należytym stanie technicznym poprzez wykonywanie napraw bieżących i konserwacji, zapewnienie sprawnego działania istniejących urządzeń technicznych w budynkach umożliwiających użytkownikom korzystanie </w:t>
      </w:r>
      <w:r w:rsidR="00575F65">
        <w:rPr>
          <w:sz w:val="24"/>
          <w:szCs w:val="24"/>
        </w:rPr>
        <w:br/>
      </w:r>
      <w:r>
        <w:rPr>
          <w:sz w:val="24"/>
          <w:szCs w:val="24"/>
        </w:rPr>
        <w:t>z oświetlenia, dostawy wody i odprowadzania ścieków, centralnego ogrzewania i ciepłej wody i innych urządzeń służących do wyposażenia lokali lub budynków,</w:t>
      </w:r>
    </w:p>
    <w:p w:rsidR="00052EA2" w:rsidRDefault="00052EA2" w:rsidP="00052EA2">
      <w:pPr>
        <w:numPr>
          <w:ilvl w:val="0"/>
          <w:numId w:val="2"/>
        </w:numPr>
        <w:ind w:left="714" w:hanging="357"/>
        <w:jc w:val="both"/>
        <w:rPr>
          <w:sz w:val="24"/>
          <w:szCs w:val="24"/>
        </w:rPr>
      </w:pPr>
      <w:r>
        <w:rPr>
          <w:sz w:val="24"/>
          <w:szCs w:val="24"/>
        </w:rPr>
        <w:t>utrzymywanie w należytym stanie sanitarno-porządkowym budynków i otoczenia,</w:t>
      </w:r>
    </w:p>
    <w:p w:rsidR="00052EA2" w:rsidRDefault="00052EA2" w:rsidP="00052EA2">
      <w:pPr>
        <w:numPr>
          <w:ilvl w:val="0"/>
          <w:numId w:val="2"/>
        </w:numPr>
        <w:ind w:left="714" w:hanging="357"/>
        <w:jc w:val="both"/>
        <w:rPr>
          <w:sz w:val="24"/>
          <w:szCs w:val="24"/>
        </w:rPr>
      </w:pPr>
      <w:r>
        <w:rPr>
          <w:sz w:val="24"/>
          <w:szCs w:val="24"/>
        </w:rPr>
        <w:t>naliczanie i pobieranie opłat związanych z najmem lokali,</w:t>
      </w:r>
    </w:p>
    <w:p w:rsidR="00052EA2" w:rsidRDefault="00052EA2" w:rsidP="00052EA2">
      <w:pPr>
        <w:numPr>
          <w:ilvl w:val="0"/>
          <w:numId w:val="2"/>
        </w:numPr>
        <w:ind w:left="714" w:hanging="357"/>
        <w:jc w:val="both"/>
        <w:rPr>
          <w:sz w:val="24"/>
          <w:szCs w:val="24"/>
        </w:rPr>
      </w:pPr>
      <w:r>
        <w:rPr>
          <w:sz w:val="24"/>
          <w:szCs w:val="24"/>
        </w:rPr>
        <w:t>przyjmowanie i przekazywanie lokali ich użytkownikom oraz przyjmowanie w zarząd budynków ,</w:t>
      </w:r>
    </w:p>
    <w:p w:rsidR="00052EA2" w:rsidRDefault="00052EA2" w:rsidP="00052EA2">
      <w:pPr>
        <w:numPr>
          <w:ilvl w:val="0"/>
          <w:numId w:val="2"/>
        </w:numPr>
        <w:ind w:left="714" w:hanging="357"/>
        <w:jc w:val="both"/>
        <w:rPr>
          <w:sz w:val="24"/>
          <w:szCs w:val="24"/>
        </w:rPr>
      </w:pPr>
      <w:r>
        <w:rPr>
          <w:sz w:val="24"/>
          <w:szCs w:val="24"/>
        </w:rPr>
        <w:t>ubezpieczenie budynków, prowadzenie książek obiektów budowlanych, zlecanie okresowych przeglądów,</w:t>
      </w:r>
    </w:p>
    <w:p w:rsidR="00052EA2" w:rsidRDefault="00052EA2" w:rsidP="00052EA2">
      <w:pPr>
        <w:numPr>
          <w:ilvl w:val="0"/>
          <w:numId w:val="2"/>
        </w:numPr>
        <w:ind w:left="714" w:hanging="357"/>
        <w:jc w:val="both"/>
        <w:rPr>
          <w:sz w:val="24"/>
          <w:szCs w:val="24"/>
        </w:rPr>
      </w:pPr>
      <w:r>
        <w:rPr>
          <w:sz w:val="24"/>
          <w:szCs w:val="24"/>
        </w:rPr>
        <w:t>prowadzenie księgowości wspólnot mieszkaniowych, rozliczanie zaliczek kosztów zarządu nieruchomością wspólną,</w:t>
      </w:r>
    </w:p>
    <w:p w:rsidR="00052EA2" w:rsidRDefault="00052EA2" w:rsidP="00052EA2">
      <w:pPr>
        <w:numPr>
          <w:ilvl w:val="0"/>
          <w:numId w:val="2"/>
        </w:numPr>
        <w:ind w:left="714" w:hanging="357"/>
        <w:jc w:val="both"/>
        <w:rPr>
          <w:sz w:val="24"/>
          <w:szCs w:val="24"/>
        </w:rPr>
      </w:pPr>
      <w:r>
        <w:rPr>
          <w:sz w:val="24"/>
          <w:szCs w:val="24"/>
        </w:rPr>
        <w:t>przygotowywanie i obsługa zebrań wspólnot mieszkaniowych,</w:t>
      </w:r>
    </w:p>
    <w:p w:rsidR="00052EA2" w:rsidRDefault="00052EA2" w:rsidP="00052EA2">
      <w:pPr>
        <w:numPr>
          <w:ilvl w:val="0"/>
          <w:numId w:val="2"/>
        </w:numPr>
        <w:ind w:left="714" w:hanging="357"/>
        <w:jc w:val="both"/>
        <w:rPr>
          <w:sz w:val="24"/>
          <w:szCs w:val="24"/>
        </w:rPr>
      </w:pPr>
      <w:r>
        <w:rPr>
          <w:sz w:val="24"/>
          <w:szCs w:val="24"/>
        </w:rPr>
        <w:t xml:space="preserve">opracowywanie projektów uchwał oraz planów gospodarczych i sprawozdań z zarządu dla każdej wspólnoty mieszkaniowej </w:t>
      </w:r>
    </w:p>
    <w:p w:rsidR="00052EA2" w:rsidRDefault="00052EA2" w:rsidP="00052EA2">
      <w:pPr>
        <w:pStyle w:val="stdnoalignsmallcopy"/>
        <w:shd w:val="clear" w:color="auto" w:fill="FFFFFF"/>
        <w:spacing w:before="0" w:beforeAutospacing="0" w:after="0" w:afterAutospacing="0"/>
        <w:jc w:val="both"/>
        <w:rPr>
          <w:sz w:val="22"/>
          <w:szCs w:val="22"/>
        </w:rPr>
      </w:pPr>
    </w:p>
    <w:p w:rsidR="00052EA2" w:rsidRDefault="00052EA2" w:rsidP="00052EA2">
      <w:pPr>
        <w:shd w:val="clear" w:color="auto" w:fill="FFFFFF"/>
        <w:jc w:val="both"/>
        <w:rPr>
          <w:b/>
          <w:sz w:val="22"/>
          <w:szCs w:val="22"/>
        </w:rPr>
      </w:pPr>
      <w:r>
        <w:rPr>
          <w:b/>
          <w:sz w:val="22"/>
          <w:szCs w:val="22"/>
        </w:rPr>
        <w:t>2.      Zakład Komunikacji Miejskiej</w:t>
      </w:r>
    </w:p>
    <w:p w:rsidR="00052EA2" w:rsidRDefault="00052EA2" w:rsidP="00052EA2">
      <w:pPr>
        <w:shd w:val="clear" w:color="auto" w:fill="FFFFFF"/>
        <w:jc w:val="both"/>
        <w:rPr>
          <w:b/>
          <w:sz w:val="22"/>
          <w:szCs w:val="22"/>
        </w:rPr>
      </w:pPr>
    </w:p>
    <w:p w:rsidR="00052EA2" w:rsidRDefault="00052EA2" w:rsidP="00052EA2">
      <w:pPr>
        <w:shd w:val="clear" w:color="auto" w:fill="FFFFFF"/>
        <w:jc w:val="both"/>
        <w:rPr>
          <w:sz w:val="22"/>
          <w:szCs w:val="22"/>
        </w:rPr>
      </w:pPr>
      <w:r>
        <w:rPr>
          <w:sz w:val="22"/>
          <w:szCs w:val="22"/>
        </w:rPr>
        <w:t xml:space="preserve">Przedmiotem działalności ZKM jest świadczenie usług w zakresie pasażerskiego transportu zbiorowego na terenie miasta. </w:t>
      </w:r>
    </w:p>
    <w:p w:rsidR="00052EA2" w:rsidRDefault="00052EA2" w:rsidP="00052EA2">
      <w:pPr>
        <w:shd w:val="clear" w:color="auto" w:fill="FFFFFF"/>
        <w:jc w:val="both"/>
        <w:rPr>
          <w:sz w:val="22"/>
          <w:szCs w:val="22"/>
        </w:rPr>
      </w:pPr>
      <w:r>
        <w:rPr>
          <w:sz w:val="22"/>
          <w:szCs w:val="22"/>
        </w:rPr>
        <w:t xml:space="preserve">Działalnością pomocniczą Zakładu jest: </w:t>
      </w:r>
    </w:p>
    <w:p w:rsidR="00052EA2" w:rsidRDefault="00052EA2" w:rsidP="00052EA2">
      <w:pPr>
        <w:numPr>
          <w:ilvl w:val="0"/>
          <w:numId w:val="3"/>
        </w:numPr>
        <w:shd w:val="clear" w:color="auto" w:fill="FFFFFF"/>
        <w:jc w:val="both"/>
        <w:rPr>
          <w:sz w:val="22"/>
          <w:szCs w:val="22"/>
        </w:rPr>
      </w:pPr>
      <w:r>
        <w:rPr>
          <w:sz w:val="22"/>
          <w:szCs w:val="22"/>
        </w:rPr>
        <w:t xml:space="preserve">wynajem autobusów do przewozów okolicznościowych (pogrzeby, wesela) oraz wycieczek szkolnych </w:t>
      </w:r>
      <w:r>
        <w:rPr>
          <w:sz w:val="22"/>
          <w:szCs w:val="22"/>
        </w:rPr>
        <w:br/>
        <w:t xml:space="preserve">o zasięgu lokalnym, przewozy zlecone uczniów do szkół i pływalni krytej, </w:t>
      </w:r>
    </w:p>
    <w:p w:rsidR="00052EA2" w:rsidRDefault="00052EA2" w:rsidP="00052EA2">
      <w:pPr>
        <w:numPr>
          <w:ilvl w:val="0"/>
          <w:numId w:val="3"/>
        </w:numPr>
        <w:shd w:val="clear" w:color="auto" w:fill="FFFFFF"/>
        <w:jc w:val="both"/>
        <w:rPr>
          <w:sz w:val="22"/>
          <w:szCs w:val="22"/>
        </w:rPr>
      </w:pPr>
      <w:r>
        <w:rPr>
          <w:sz w:val="22"/>
          <w:szCs w:val="22"/>
        </w:rPr>
        <w:t xml:space="preserve">reklamowanie działalności własnej, firm i podmiotów gospodarczych w autobusach w postaci reklam okresowych krótkoterminowych oraz w postaci reklam stałych długoterminowych na autobusach, </w:t>
      </w:r>
    </w:p>
    <w:p w:rsidR="00052EA2" w:rsidRDefault="00052EA2" w:rsidP="00052EA2">
      <w:pPr>
        <w:numPr>
          <w:ilvl w:val="0"/>
          <w:numId w:val="3"/>
        </w:numPr>
        <w:shd w:val="clear" w:color="auto" w:fill="FFFFFF"/>
        <w:jc w:val="both"/>
        <w:rPr>
          <w:sz w:val="22"/>
          <w:szCs w:val="22"/>
        </w:rPr>
      </w:pPr>
      <w:r>
        <w:rPr>
          <w:sz w:val="22"/>
          <w:szCs w:val="22"/>
        </w:rPr>
        <w:t xml:space="preserve">montażu samochodowych instalacji gazowych oraz napraw bieżących i remontów pojazdów, </w:t>
      </w:r>
    </w:p>
    <w:p w:rsidR="00052EA2" w:rsidRDefault="00052EA2" w:rsidP="00052EA2">
      <w:pPr>
        <w:numPr>
          <w:ilvl w:val="0"/>
          <w:numId w:val="3"/>
        </w:numPr>
        <w:shd w:val="clear" w:color="auto" w:fill="FFFFFF"/>
        <w:jc w:val="both"/>
        <w:rPr>
          <w:sz w:val="22"/>
          <w:szCs w:val="22"/>
        </w:rPr>
      </w:pPr>
      <w:r>
        <w:rPr>
          <w:sz w:val="22"/>
          <w:szCs w:val="22"/>
        </w:rPr>
        <w:t xml:space="preserve">utrzymywanie porządku i konserwacji przystanków autobusowych </w:t>
      </w:r>
    </w:p>
    <w:p w:rsidR="00052EA2" w:rsidRDefault="00052EA2" w:rsidP="00052EA2">
      <w:pPr>
        <w:numPr>
          <w:ilvl w:val="0"/>
          <w:numId w:val="3"/>
        </w:numPr>
        <w:shd w:val="clear" w:color="auto" w:fill="FFFFFF"/>
        <w:jc w:val="both"/>
        <w:rPr>
          <w:sz w:val="22"/>
          <w:szCs w:val="22"/>
        </w:rPr>
      </w:pPr>
      <w:r>
        <w:rPr>
          <w:sz w:val="22"/>
          <w:szCs w:val="22"/>
        </w:rPr>
        <w:t xml:space="preserve">bezobsługowa myjnia sześciostanowiskowa i dwustanowiskowy odkurzacz. </w:t>
      </w:r>
    </w:p>
    <w:p w:rsidR="00052EA2" w:rsidRDefault="00052EA2" w:rsidP="00052EA2">
      <w:pPr>
        <w:pStyle w:val="stdnoalignsmallcopy"/>
        <w:shd w:val="clear" w:color="auto" w:fill="FFFFFF"/>
        <w:spacing w:before="0" w:beforeAutospacing="0" w:after="0" w:afterAutospacing="0"/>
        <w:jc w:val="both"/>
        <w:rPr>
          <w:sz w:val="22"/>
          <w:szCs w:val="22"/>
        </w:rPr>
      </w:pPr>
    </w:p>
    <w:p w:rsidR="00052EA2" w:rsidRDefault="00052EA2" w:rsidP="00052EA2">
      <w:pPr>
        <w:pStyle w:val="stdnoalignsmallcopy"/>
        <w:shd w:val="clear" w:color="auto" w:fill="FFFFFF"/>
        <w:spacing w:before="0" w:beforeAutospacing="0" w:after="0" w:afterAutospacing="0"/>
        <w:jc w:val="both"/>
        <w:rPr>
          <w:b/>
          <w:sz w:val="22"/>
          <w:szCs w:val="22"/>
        </w:rPr>
      </w:pPr>
      <w:r>
        <w:rPr>
          <w:b/>
          <w:sz w:val="22"/>
          <w:szCs w:val="22"/>
        </w:rPr>
        <w:t xml:space="preserve">3. </w:t>
      </w:r>
      <w:r>
        <w:rPr>
          <w:b/>
          <w:sz w:val="22"/>
          <w:szCs w:val="22"/>
        </w:rPr>
        <w:tab/>
        <w:t>Zakład Oczyszczania Miasta w tym Zakład Zieleni i Usług Komunalnych</w:t>
      </w:r>
    </w:p>
    <w:p w:rsidR="00052EA2" w:rsidRDefault="00052EA2" w:rsidP="00052EA2">
      <w:pPr>
        <w:pStyle w:val="stdnoalignsmallcopy"/>
        <w:shd w:val="clear" w:color="auto" w:fill="FFFFFF"/>
        <w:spacing w:before="0" w:beforeAutospacing="0" w:after="0" w:afterAutospacing="0"/>
        <w:jc w:val="both"/>
        <w:rPr>
          <w:b/>
          <w:sz w:val="22"/>
          <w:szCs w:val="22"/>
        </w:rPr>
      </w:pPr>
    </w:p>
    <w:p w:rsidR="00052EA2" w:rsidRDefault="00052EA2" w:rsidP="00052EA2">
      <w:pPr>
        <w:shd w:val="clear" w:color="auto" w:fill="FFFFFF"/>
        <w:jc w:val="both"/>
        <w:rPr>
          <w:sz w:val="22"/>
          <w:szCs w:val="22"/>
        </w:rPr>
      </w:pPr>
      <w:r>
        <w:rPr>
          <w:sz w:val="22"/>
          <w:szCs w:val="22"/>
        </w:rPr>
        <w:t xml:space="preserve">Zakład Oczyszczania i Usług Komunalnych oprócz swojej podstawowej działalności, to jest wywozu nieczystości stałych, płynnych oraz zamiatania mechanicznego i ręcznego, prowadzi sezonową działalność polegającą na zimowym utrzymaniu dróg i chodników. </w:t>
      </w:r>
    </w:p>
    <w:p w:rsidR="00052EA2" w:rsidRDefault="00052EA2" w:rsidP="00052EA2">
      <w:pPr>
        <w:shd w:val="clear" w:color="auto" w:fill="FFFFFF"/>
        <w:jc w:val="both"/>
        <w:rPr>
          <w:sz w:val="22"/>
          <w:szCs w:val="22"/>
        </w:rPr>
      </w:pPr>
      <w:r>
        <w:rPr>
          <w:sz w:val="22"/>
          <w:szCs w:val="22"/>
        </w:rPr>
        <w:t xml:space="preserve">Zamawiający nie posiada, ani nie obsługuje żadnych wysypisk śmieci. Zakład zbiera odpady komunalne i wywozi je na obce wysypiska śmieci. </w:t>
      </w:r>
    </w:p>
    <w:p w:rsidR="00052EA2" w:rsidRDefault="00052EA2" w:rsidP="00052EA2">
      <w:pPr>
        <w:shd w:val="clear" w:color="auto" w:fill="FFFFFF"/>
        <w:jc w:val="both"/>
        <w:rPr>
          <w:sz w:val="22"/>
          <w:szCs w:val="22"/>
        </w:rPr>
      </w:pPr>
      <w:r>
        <w:rPr>
          <w:sz w:val="22"/>
          <w:szCs w:val="22"/>
        </w:rPr>
        <w:t xml:space="preserve">Odnośnie natomiast odpadów segregowanych u źródła, Zamawiający po zebraniu ich z pojemników do selektywnej zbiórki odpadów przywozi je do hali sortowni surowców wtórnych. Tam odpady te są doczyszczane ręcznie przy użyciu taśmociągu, a następnie plastiki i makulatura są prasowane </w:t>
      </w:r>
      <w:r w:rsidR="00575F65">
        <w:rPr>
          <w:sz w:val="22"/>
          <w:szCs w:val="22"/>
        </w:rPr>
        <w:br/>
      </w:r>
      <w:r>
        <w:rPr>
          <w:sz w:val="22"/>
          <w:szCs w:val="22"/>
        </w:rPr>
        <w:t>(w oddzielnym budynku z prasą) i w balach są sprzedawane odbiorcom. Pozostałe odpady (stłuczka szklana, metale, itp.) są również segregowane, następnie gromadzone w zasobnikach na surowce wtórne i sprzedawane.</w:t>
      </w:r>
    </w:p>
    <w:p w:rsidR="00052EA2" w:rsidRDefault="00052EA2" w:rsidP="00052EA2">
      <w:pPr>
        <w:pStyle w:val="stdnoalignsmallcopy"/>
        <w:shd w:val="clear" w:color="auto" w:fill="FFFFFF"/>
        <w:spacing w:before="0" w:beforeAutospacing="0" w:after="0" w:afterAutospacing="0"/>
        <w:jc w:val="both"/>
        <w:rPr>
          <w:b/>
          <w:sz w:val="22"/>
          <w:szCs w:val="22"/>
        </w:rPr>
      </w:pPr>
    </w:p>
    <w:p w:rsidR="00052EA2" w:rsidRDefault="00052EA2" w:rsidP="00052EA2">
      <w:pPr>
        <w:shd w:val="clear" w:color="auto" w:fill="FFFFFF"/>
        <w:jc w:val="both"/>
        <w:rPr>
          <w:sz w:val="22"/>
          <w:szCs w:val="22"/>
        </w:rPr>
      </w:pPr>
      <w:r>
        <w:rPr>
          <w:sz w:val="22"/>
          <w:szCs w:val="22"/>
        </w:rPr>
        <w:t xml:space="preserve">Zakres prac Zakładu Zieleni obejmuje: powierzchniowe oczyszczanie chodników i placów, odśnieżanie i posypywanie alejek w okresie zimowym, grabienie, nawożenie i koszenie trawników, cięcie </w:t>
      </w:r>
      <w:r w:rsidR="00575F65">
        <w:rPr>
          <w:sz w:val="22"/>
          <w:szCs w:val="22"/>
        </w:rPr>
        <w:br/>
      </w:r>
      <w:r>
        <w:rPr>
          <w:sz w:val="22"/>
          <w:szCs w:val="22"/>
        </w:rPr>
        <w:t xml:space="preserve">i pielęgnację żywopłotów, różanek i iglaków, wykonywanie </w:t>
      </w:r>
      <w:proofErr w:type="spellStart"/>
      <w:r>
        <w:rPr>
          <w:sz w:val="22"/>
          <w:szCs w:val="22"/>
        </w:rPr>
        <w:t>nasadzeń</w:t>
      </w:r>
      <w:proofErr w:type="spellEnd"/>
      <w:r>
        <w:rPr>
          <w:sz w:val="22"/>
          <w:szCs w:val="22"/>
        </w:rPr>
        <w:t xml:space="preserve"> roślin jednorocznych i ich pielęgnację oraz utrzymywanie Monumentów Pamięci Narodowej.</w:t>
      </w:r>
    </w:p>
    <w:p w:rsidR="00052EA2" w:rsidRDefault="00052EA2" w:rsidP="00052EA2">
      <w:pPr>
        <w:shd w:val="clear" w:color="auto" w:fill="FFFFFF"/>
        <w:jc w:val="both"/>
        <w:rPr>
          <w:sz w:val="22"/>
          <w:szCs w:val="22"/>
        </w:rPr>
      </w:pPr>
      <w:r>
        <w:rPr>
          <w:sz w:val="22"/>
          <w:szCs w:val="22"/>
        </w:rPr>
        <w:t>Zakład świadczy również usługi zlecone przez osoby prywatne, polegające na wykaszaniu trawników, korekcie i wycince drzew oraz wszystkich innych czynnościach, związanych z pielęgnacją zieleni na posesjach prywatnych.</w:t>
      </w:r>
    </w:p>
    <w:p w:rsidR="00052EA2" w:rsidRDefault="00052EA2" w:rsidP="00052EA2">
      <w:pPr>
        <w:shd w:val="clear" w:color="auto" w:fill="FFFFFF"/>
        <w:jc w:val="both"/>
        <w:rPr>
          <w:sz w:val="22"/>
          <w:szCs w:val="22"/>
        </w:rPr>
      </w:pPr>
    </w:p>
    <w:p w:rsidR="00052EA2" w:rsidRDefault="00052EA2" w:rsidP="00052EA2">
      <w:pPr>
        <w:shd w:val="clear" w:color="auto" w:fill="FFFFFF"/>
        <w:jc w:val="both"/>
        <w:rPr>
          <w:bCs/>
          <w:iCs/>
          <w:sz w:val="22"/>
          <w:szCs w:val="22"/>
        </w:rPr>
      </w:pPr>
      <w:r>
        <w:rPr>
          <w:bCs/>
          <w:iCs/>
          <w:sz w:val="22"/>
          <w:szCs w:val="22"/>
        </w:rPr>
        <w:t>Zakład Usług Komunalnych świadczy usługi na Cmentarzu Komunalnym na Krukowie w Sandomierzu w zakresie:</w:t>
      </w:r>
    </w:p>
    <w:p w:rsidR="00052EA2" w:rsidRDefault="00052EA2" w:rsidP="00052EA2">
      <w:pPr>
        <w:numPr>
          <w:ilvl w:val="0"/>
          <w:numId w:val="4"/>
        </w:numPr>
        <w:shd w:val="clear" w:color="auto" w:fill="FFFFFF"/>
        <w:jc w:val="both"/>
        <w:rPr>
          <w:sz w:val="22"/>
          <w:szCs w:val="22"/>
        </w:rPr>
      </w:pPr>
      <w:r>
        <w:rPr>
          <w:sz w:val="22"/>
          <w:szCs w:val="22"/>
        </w:rPr>
        <w:t xml:space="preserve">obsługi pogrzebów na terenie Cmentarza Komunalnego; </w:t>
      </w:r>
    </w:p>
    <w:p w:rsidR="00052EA2" w:rsidRDefault="00052EA2" w:rsidP="00052EA2">
      <w:pPr>
        <w:numPr>
          <w:ilvl w:val="0"/>
          <w:numId w:val="4"/>
        </w:numPr>
        <w:shd w:val="clear" w:color="auto" w:fill="FFFFFF"/>
        <w:jc w:val="both"/>
        <w:rPr>
          <w:sz w:val="22"/>
          <w:szCs w:val="22"/>
        </w:rPr>
      </w:pPr>
      <w:r>
        <w:rPr>
          <w:sz w:val="22"/>
          <w:szCs w:val="22"/>
        </w:rPr>
        <w:t xml:space="preserve">budowy i sprzedaży grobowców wylewanych z betonu; </w:t>
      </w:r>
    </w:p>
    <w:p w:rsidR="00052EA2" w:rsidRDefault="00052EA2" w:rsidP="00052EA2">
      <w:pPr>
        <w:numPr>
          <w:ilvl w:val="0"/>
          <w:numId w:val="4"/>
        </w:numPr>
        <w:shd w:val="clear" w:color="auto" w:fill="FFFFFF"/>
        <w:jc w:val="both"/>
        <w:rPr>
          <w:sz w:val="22"/>
          <w:szCs w:val="22"/>
        </w:rPr>
      </w:pPr>
      <w:r>
        <w:rPr>
          <w:sz w:val="22"/>
          <w:szCs w:val="22"/>
        </w:rPr>
        <w:t xml:space="preserve">układania kostki brukowej i wykonywania wylewek betonowych wokół grobów; </w:t>
      </w:r>
    </w:p>
    <w:p w:rsidR="00052EA2" w:rsidRDefault="00052EA2" w:rsidP="00052EA2">
      <w:pPr>
        <w:numPr>
          <w:ilvl w:val="0"/>
          <w:numId w:val="4"/>
        </w:numPr>
        <w:shd w:val="clear" w:color="auto" w:fill="FFFFFF"/>
        <w:jc w:val="both"/>
        <w:rPr>
          <w:sz w:val="22"/>
          <w:szCs w:val="22"/>
        </w:rPr>
      </w:pPr>
      <w:r>
        <w:rPr>
          <w:sz w:val="22"/>
          <w:szCs w:val="22"/>
        </w:rPr>
        <w:t>opieki nad grobami na indywidualne zlecenie rodziny.</w:t>
      </w:r>
    </w:p>
    <w:p w:rsidR="00052EA2" w:rsidRDefault="00052EA2" w:rsidP="00052EA2">
      <w:pPr>
        <w:shd w:val="clear" w:color="auto" w:fill="FFFFFF"/>
        <w:jc w:val="both"/>
        <w:rPr>
          <w:sz w:val="22"/>
          <w:szCs w:val="22"/>
        </w:rPr>
      </w:pPr>
    </w:p>
    <w:p w:rsidR="00052EA2" w:rsidRDefault="00052EA2" w:rsidP="00052EA2">
      <w:pPr>
        <w:shd w:val="clear" w:color="auto" w:fill="FFFFFF"/>
        <w:ind w:left="720"/>
        <w:jc w:val="both"/>
        <w:rPr>
          <w:sz w:val="22"/>
          <w:szCs w:val="22"/>
        </w:rPr>
      </w:pPr>
    </w:p>
    <w:p w:rsidR="00052EA2" w:rsidRDefault="00052EA2" w:rsidP="00052EA2">
      <w:pPr>
        <w:pStyle w:val="stdnoalignsmallcopy"/>
        <w:shd w:val="clear" w:color="auto" w:fill="FFFFFF"/>
        <w:spacing w:before="0" w:beforeAutospacing="0" w:after="0" w:afterAutospacing="0"/>
        <w:jc w:val="both"/>
        <w:rPr>
          <w:b/>
          <w:sz w:val="22"/>
          <w:szCs w:val="22"/>
        </w:rPr>
      </w:pPr>
      <w:r>
        <w:rPr>
          <w:b/>
          <w:sz w:val="22"/>
          <w:szCs w:val="22"/>
        </w:rPr>
        <w:t xml:space="preserve">4. </w:t>
      </w:r>
      <w:r>
        <w:rPr>
          <w:b/>
          <w:sz w:val="22"/>
          <w:szCs w:val="22"/>
        </w:rPr>
        <w:tab/>
        <w:t>Zakład Wodociągów i Kanalizacji</w:t>
      </w:r>
    </w:p>
    <w:p w:rsidR="00052EA2" w:rsidRDefault="00052EA2" w:rsidP="00052EA2">
      <w:pPr>
        <w:pStyle w:val="stdnoalignsmallcopy"/>
        <w:shd w:val="clear" w:color="auto" w:fill="FFFFFF"/>
        <w:spacing w:before="0" w:beforeAutospacing="0" w:after="0" w:afterAutospacing="0"/>
        <w:ind w:left="720"/>
        <w:jc w:val="both"/>
        <w:rPr>
          <w:b/>
          <w:sz w:val="22"/>
          <w:szCs w:val="22"/>
        </w:rPr>
      </w:pPr>
    </w:p>
    <w:p w:rsidR="00052EA2" w:rsidRDefault="00052EA2" w:rsidP="00052EA2">
      <w:pPr>
        <w:pStyle w:val="stdnoalignsmallcopy"/>
        <w:numPr>
          <w:ilvl w:val="0"/>
          <w:numId w:val="4"/>
        </w:numPr>
        <w:shd w:val="clear" w:color="auto" w:fill="FFFFFF"/>
        <w:spacing w:before="0" w:beforeAutospacing="0" w:after="0" w:afterAutospacing="0"/>
        <w:jc w:val="both"/>
        <w:rPr>
          <w:sz w:val="22"/>
          <w:szCs w:val="22"/>
        </w:rPr>
      </w:pPr>
      <w:r>
        <w:rPr>
          <w:sz w:val="22"/>
          <w:szCs w:val="22"/>
        </w:rPr>
        <w:t xml:space="preserve">Zajmuje się ujmowaniem i rozprowadzaniem wody. </w:t>
      </w:r>
    </w:p>
    <w:p w:rsidR="00052EA2" w:rsidRDefault="00052EA2" w:rsidP="00052EA2">
      <w:pPr>
        <w:pStyle w:val="stdnoalignsmallcopy"/>
        <w:shd w:val="clear" w:color="auto" w:fill="FFFFFF"/>
        <w:spacing w:before="0" w:beforeAutospacing="0" w:after="0" w:afterAutospacing="0"/>
        <w:ind w:left="709"/>
        <w:jc w:val="both"/>
        <w:rPr>
          <w:sz w:val="22"/>
          <w:szCs w:val="22"/>
        </w:rPr>
      </w:pPr>
      <w:r>
        <w:rPr>
          <w:sz w:val="22"/>
          <w:szCs w:val="22"/>
        </w:rPr>
        <w:t xml:space="preserve">Miasto Sandomierz i okoliczne gminy zaopatrywane są w wodę z ujęcia "Romanówka" (miejscowość w odległości około </w:t>
      </w:r>
      <w:smartTag w:uri="urn:schemas-microsoft-com:office:smarttags" w:element="metricconverter">
        <w:smartTagPr>
          <w:attr w:name="ProductID" w:val="14 km"/>
        </w:smartTagPr>
        <w:r>
          <w:rPr>
            <w:sz w:val="22"/>
            <w:szCs w:val="22"/>
          </w:rPr>
          <w:t>14 km</w:t>
        </w:r>
      </w:smartTag>
      <w:r>
        <w:rPr>
          <w:sz w:val="22"/>
          <w:szCs w:val="22"/>
        </w:rPr>
        <w:t xml:space="preserve"> od Sandomierza), gdzie wydobywana jest woda podziemna z poziomu trzeciorzędowo-jurajskiego. Pobór wody odbywa się ze studni głębinowych zlokalizowanych na terenie ujęcia przy pomocy pomp głębinowych zamontowanych w studniach i sterowanych ze stacji wodociągowej położonej w miejscowości Romanówka. Woda ze studni głębinowych podawana jest rurociągami tłocznymi do rurociągu zbiorczego, którym woda dopływa do 2 zbiorników wodnych położonych na terenie stacji hydroforowej w Sandomierzu. Ze zbiorników woda za pomocą zestawu hydroforowego podawana jest do miejskiej sieci wodociągowej. Na trasie rurociągu dosyłowego z Romanówki do Sandomierza znajdują się 3 hydrofornie strefowe zaopatrujące w wodę wodociągi wiejskie.</w:t>
      </w:r>
    </w:p>
    <w:p w:rsidR="00052EA2" w:rsidRDefault="00052EA2" w:rsidP="00052EA2">
      <w:pPr>
        <w:pStyle w:val="stdnoalignsmallcopy"/>
        <w:numPr>
          <w:ilvl w:val="0"/>
          <w:numId w:val="4"/>
        </w:numPr>
        <w:shd w:val="clear" w:color="auto" w:fill="FFFFFF"/>
        <w:spacing w:before="0" w:beforeAutospacing="0" w:after="0" w:afterAutospacing="0"/>
        <w:jc w:val="both"/>
        <w:rPr>
          <w:sz w:val="22"/>
          <w:szCs w:val="22"/>
        </w:rPr>
      </w:pPr>
      <w:r>
        <w:rPr>
          <w:sz w:val="22"/>
          <w:szCs w:val="22"/>
        </w:rPr>
        <w:t>Zakład zajmuje się również odprowadzaniem i oczyszczaniem ścieków oraz gospodarką wodami opadowymi (odprowadzenie ścieków wód roztopowych i opadowych do urządzeń odprowadzających).</w:t>
      </w:r>
    </w:p>
    <w:p w:rsidR="00052EA2" w:rsidRDefault="00052EA2" w:rsidP="00052EA2">
      <w:pPr>
        <w:pStyle w:val="stdnoalignsmallcopy"/>
        <w:numPr>
          <w:ilvl w:val="0"/>
          <w:numId w:val="4"/>
        </w:numPr>
        <w:shd w:val="clear" w:color="auto" w:fill="FFFFFF"/>
        <w:spacing w:before="0" w:beforeAutospacing="0" w:after="0" w:afterAutospacing="0"/>
        <w:jc w:val="both"/>
        <w:rPr>
          <w:sz w:val="22"/>
          <w:szCs w:val="22"/>
        </w:rPr>
      </w:pPr>
      <w:r>
        <w:rPr>
          <w:sz w:val="22"/>
          <w:szCs w:val="22"/>
        </w:rPr>
        <w:t>Zakład Wodociągów i Kanalizacji świadczy ponadto usługi najmu sprzętu budowlanego (jak np. dźwig, koparko-ładowarka), wykonywania przyłączy do urządzeń wodociągowych, napraw instalacji wodno-kanalizacyjnych itp.</w:t>
      </w:r>
    </w:p>
    <w:p w:rsidR="00052EA2" w:rsidRDefault="00052EA2" w:rsidP="00052EA2">
      <w:pPr>
        <w:shd w:val="clear" w:color="auto" w:fill="FFFFFF"/>
        <w:jc w:val="both"/>
        <w:rPr>
          <w:b/>
          <w:bCs/>
          <w:sz w:val="22"/>
          <w:szCs w:val="22"/>
        </w:rPr>
      </w:pPr>
    </w:p>
    <w:p w:rsidR="00052EA2" w:rsidRDefault="00052EA2" w:rsidP="00052EA2">
      <w:pPr>
        <w:jc w:val="both"/>
        <w:rPr>
          <w:b/>
          <w:bCs/>
          <w:sz w:val="22"/>
          <w:szCs w:val="22"/>
        </w:rPr>
      </w:pPr>
      <w:r>
        <w:rPr>
          <w:sz w:val="22"/>
          <w:szCs w:val="22"/>
        </w:rPr>
        <w:t xml:space="preserve">Przedsiębiorstwo Gospodarki Komunalnej i Mieszkaniowej w Sandomierzu prowadzi również </w:t>
      </w:r>
      <w:r>
        <w:rPr>
          <w:b/>
          <w:bCs/>
          <w:sz w:val="22"/>
          <w:szCs w:val="22"/>
        </w:rPr>
        <w:t>punkt selektywnego odbioru odpadów komunalnych (PSZOK).</w:t>
      </w:r>
    </w:p>
    <w:p w:rsidR="00052EA2" w:rsidRDefault="00052EA2" w:rsidP="00052EA2">
      <w:pPr>
        <w:rPr>
          <w:rFonts w:cs="Calibri"/>
          <w:sz w:val="24"/>
          <w:szCs w:val="24"/>
          <w:highlight w:val="yellow"/>
        </w:rPr>
      </w:pPr>
    </w:p>
    <w:p w:rsidR="00052EA2" w:rsidRDefault="00052EA2" w:rsidP="00052EA2">
      <w:pPr>
        <w:rPr>
          <w:rFonts w:cs="Calibri"/>
          <w:sz w:val="24"/>
          <w:szCs w:val="24"/>
        </w:rPr>
      </w:pPr>
      <w:r>
        <w:rPr>
          <w:rFonts w:cs="Calibri"/>
          <w:sz w:val="24"/>
          <w:szCs w:val="24"/>
        </w:rPr>
        <w:t>PSZOK to wiata  zadaszona blachą stalową wsparta na sześciu słupach stalowych- przykryte składowisko, o konstrukcji stalowej z materiałów NRO:</w:t>
      </w:r>
    </w:p>
    <w:p w:rsidR="00052EA2" w:rsidRDefault="00052EA2" w:rsidP="00052EA2">
      <w:pPr>
        <w:rPr>
          <w:rFonts w:cs="Calibri"/>
          <w:sz w:val="24"/>
          <w:szCs w:val="24"/>
        </w:rPr>
      </w:pPr>
      <w:r>
        <w:rPr>
          <w:rFonts w:cs="Calibri"/>
          <w:sz w:val="24"/>
          <w:szCs w:val="24"/>
        </w:rPr>
        <w:t>- powierzchnia zabudowy: 140,6 m2</w:t>
      </w:r>
    </w:p>
    <w:p w:rsidR="00052EA2" w:rsidRDefault="00052EA2" w:rsidP="00052EA2">
      <w:pPr>
        <w:rPr>
          <w:rFonts w:cs="Calibri"/>
          <w:sz w:val="24"/>
          <w:szCs w:val="24"/>
        </w:rPr>
      </w:pPr>
      <w:r>
        <w:rPr>
          <w:rFonts w:cs="Calibri"/>
          <w:sz w:val="24"/>
          <w:szCs w:val="24"/>
        </w:rPr>
        <w:t>- kubatura: 534,30 m3</w:t>
      </w:r>
    </w:p>
    <w:p w:rsidR="00052EA2" w:rsidRDefault="00052EA2" w:rsidP="00052EA2">
      <w:pPr>
        <w:rPr>
          <w:rFonts w:cs="Calibri"/>
          <w:sz w:val="24"/>
          <w:szCs w:val="24"/>
        </w:rPr>
      </w:pPr>
      <w:r>
        <w:rPr>
          <w:rFonts w:cs="Calibri"/>
          <w:sz w:val="24"/>
          <w:szCs w:val="24"/>
        </w:rPr>
        <w:t>- wysokość: 4,40 m</w:t>
      </w:r>
    </w:p>
    <w:p w:rsidR="00052EA2" w:rsidRDefault="00052EA2" w:rsidP="00052EA2">
      <w:pPr>
        <w:rPr>
          <w:rFonts w:cs="Calibri"/>
          <w:sz w:val="24"/>
          <w:szCs w:val="24"/>
        </w:rPr>
      </w:pPr>
      <w:r>
        <w:rPr>
          <w:rFonts w:cs="Calibri"/>
          <w:sz w:val="24"/>
          <w:szCs w:val="24"/>
        </w:rPr>
        <w:t>- długość: 19,00 m</w:t>
      </w:r>
    </w:p>
    <w:p w:rsidR="00052EA2" w:rsidRDefault="00052EA2" w:rsidP="00052EA2">
      <w:pPr>
        <w:rPr>
          <w:rFonts w:cs="Calibri"/>
          <w:sz w:val="24"/>
          <w:szCs w:val="24"/>
        </w:rPr>
      </w:pPr>
      <w:r>
        <w:rPr>
          <w:rFonts w:cs="Calibri"/>
          <w:sz w:val="24"/>
          <w:szCs w:val="24"/>
        </w:rPr>
        <w:t>- szerokość: 7,40 m</w:t>
      </w:r>
    </w:p>
    <w:p w:rsidR="00052EA2" w:rsidRDefault="00052EA2" w:rsidP="00052EA2">
      <w:pPr>
        <w:rPr>
          <w:sz w:val="22"/>
          <w:szCs w:val="22"/>
        </w:rPr>
      </w:pPr>
    </w:p>
    <w:p w:rsidR="00052EA2" w:rsidRDefault="00052EA2" w:rsidP="00052EA2">
      <w:pPr>
        <w:pStyle w:val="Akapitzlist1"/>
        <w:spacing w:after="0" w:line="240" w:lineRule="auto"/>
        <w:ind w:left="0"/>
        <w:rPr>
          <w:rFonts w:ascii="Times New Roman" w:hAnsi="Times New Roman"/>
          <w:bCs/>
          <w:sz w:val="24"/>
          <w:szCs w:val="24"/>
        </w:rPr>
      </w:pPr>
      <w:r>
        <w:rPr>
          <w:rFonts w:ascii="Times New Roman" w:hAnsi="Times New Roman"/>
          <w:bCs/>
          <w:sz w:val="24"/>
          <w:szCs w:val="24"/>
        </w:rPr>
        <w:t>Odległość od obiektów sąsiadujących:</w:t>
      </w:r>
    </w:p>
    <w:p w:rsidR="00052EA2" w:rsidRDefault="00052EA2" w:rsidP="00052EA2">
      <w:pPr>
        <w:rPr>
          <w:sz w:val="22"/>
          <w:szCs w:val="22"/>
        </w:rPr>
      </w:pPr>
    </w:p>
    <w:p w:rsidR="00052EA2" w:rsidRDefault="00052EA2" w:rsidP="00052EA2">
      <w:pPr>
        <w:rPr>
          <w:rFonts w:cs="Calibri"/>
          <w:sz w:val="24"/>
          <w:szCs w:val="24"/>
        </w:rPr>
      </w:pPr>
      <w:r>
        <w:rPr>
          <w:rFonts w:cs="Calibri"/>
          <w:sz w:val="24"/>
          <w:szCs w:val="24"/>
        </w:rPr>
        <w:t xml:space="preserve">- strona północno-wschodnia – min 20 m od placu składowego </w:t>
      </w:r>
      <w:proofErr w:type="spellStart"/>
      <w:r>
        <w:rPr>
          <w:rFonts w:cs="Calibri"/>
          <w:sz w:val="24"/>
          <w:szCs w:val="24"/>
        </w:rPr>
        <w:t>PGKiM</w:t>
      </w:r>
      <w:proofErr w:type="spellEnd"/>
    </w:p>
    <w:p w:rsidR="00052EA2" w:rsidRDefault="00052EA2" w:rsidP="00052EA2">
      <w:pPr>
        <w:rPr>
          <w:rFonts w:cs="Calibri"/>
          <w:sz w:val="24"/>
          <w:szCs w:val="24"/>
        </w:rPr>
      </w:pPr>
      <w:r>
        <w:rPr>
          <w:rFonts w:cs="Calibri"/>
          <w:sz w:val="24"/>
          <w:szCs w:val="24"/>
        </w:rPr>
        <w:t xml:space="preserve">- strona południowo – wschodnia - min 20 m od placu składowego </w:t>
      </w:r>
      <w:proofErr w:type="spellStart"/>
      <w:r>
        <w:rPr>
          <w:rFonts w:cs="Calibri"/>
          <w:sz w:val="24"/>
          <w:szCs w:val="24"/>
        </w:rPr>
        <w:t>PGKiM</w:t>
      </w:r>
      <w:proofErr w:type="spellEnd"/>
    </w:p>
    <w:p w:rsidR="00052EA2" w:rsidRDefault="00052EA2" w:rsidP="00052EA2">
      <w:pPr>
        <w:rPr>
          <w:rFonts w:cs="Calibri"/>
          <w:sz w:val="24"/>
          <w:szCs w:val="24"/>
        </w:rPr>
      </w:pPr>
      <w:r>
        <w:rPr>
          <w:rFonts w:cs="Calibri"/>
          <w:sz w:val="24"/>
          <w:szCs w:val="24"/>
        </w:rPr>
        <w:t xml:space="preserve">- strona południowo – zachodnia – przylega do zasobników. </w:t>
      </w:r>
    </w:p>
    <w:p w:rsidR="00052EA2" w:rsidRDefault="00052EA2" w:rsidP="00052EA2">
      <w:pPr>
        <w:rPr>
          <w:rFonts w:cs="Calibri"/>
          <w:sz w:val="24"/>
          <w:szCs w:val="24"/>
        </w:rPr>
      </w:pPr>
      <w:r>
        <w:rPr>
          <w:rFonts w:cs="Calibri"/>
          <w:sz w:val="24"/>
          <w:szCs w:val="24"/>
        </w:rPr>
        <w:t xml:space="preserve">- strona północno – zachodnia – 11 m od budynku warsztatowego </w:t>
      </w:r>
      <w:proofErr w:type="spellStart"/>
      <w:r>
        <w:rPr>
          <w:rFonts w:cs="Calibri"/>
          <w:sz w:val="24"/>
          <w:szCs w:val="24"/>
        </w:rPr>
        <w:t>PGKiM</w:t>
      </w:r>
      <w:proofErr w:type="spellEnd"/>
      <w:r>
        <w:rPr>
          <w:rFonts w:cs="Calibri"/>
          <w:sz w:val="24"/>
          <w:szCs w:val="24"/>
        </w:rPr>
        <w:t xml:space="preserve">: </w:t>
      </w:r>
    </w:p>
    <w:p w:rsidR="00052EA2" w:rsidRDefault="00052EA2" w:rsidP="00052EA2">
      <w:pPr>
        <w:rPr>
          <w:sz w:val="22"/>
          <w:szCs w:val="22"/>
        </w:rPr>
      </w:pPr>
    </w:p>
    <w:p w:rsidR="00052EA2" w:rsidRDefault="00052EA2" w:rsidP="00052EA2">
      <w:pPr>
        <w:pStyle w:val="Akapitzlist1"/>
        <w:spacing w:after="0" w:line="240" w:lineRule="auto"/>
        <w:ind w:left="0"/>
        <w:rPr>
          <w:rFonts w:ascii="Times New Roman" w:hAnsi="Times New Roman"/>
          <w:bCs/>
          <w:sz w:val="24"/>
          <w:szCs w:val="24"/>
        </w:rPr>
      </w:pPr>
      <w:r>
        <w:rPr>
          <w:rFonts w:ascii="Times New Roman" w:hAnsi="Times New Roman"/>
          <w:bCs/>
          <w:sz w:val="24"/>
          <w:szCs w:val="24"/>
        </w:rPr>
        <w:t>Odległość od granicy działki:</w:t>
      </w:r>
    </w:p>
    <w:p w:rsidR="00052EA2" w:rsidRDefault="00052EA2" w:rsidP="00052EA2">
      <w:pPr>
        <w:rPr>
          <w:rFonts w:cs="Calibri"/>
          <w:sz w:val="24"/>
          <w:szCs w:val="24"/>
        </w:rPr>
      </w:pPr>
      <w:r>
        <w:rPr>
          <w:rFonts w:cs="Calibri"/>
          <w:sz w:val="24"/>
          <w:szCs w:val="24"/>
        </w:rPr>
        <w:t>- strona północno-wschodnia – min 20 m</w:t>
      </w:r>
    </w:p>
    <w:p w:rsidR="00052EA2" w:rsidRDefault="00052EA2" w:rsidP="00052EA2">
      <w:pPr>
        <w:rPr>
          <w:rFonts w:cs="Calibri"/>
          <w:sz w:val="24"/>
          <w:szCs w:val="24"/>
        </w:rPr>
      </w:pPr>
      <w:r>
        <w:rPr>
          <w:rFonts w:cs="Calibri"/>
          <w:sz w:val="24"/>
          <w:szCs w:val="24"/>
        </w:rPr>
        <w:t>- strona południowo – wschodnia – min 20 m</w:t>
      </w:r>
    </w:p>
    <w:p w:rsidR="00052EA2" w:rsidRDefault="00052EA2" w:rsidP="00052EA2">
      <w:pPr>
        <w:rPr>
          <w:rFonts w:cs="Calibri"/>
          <w:sz w:val="24"/>
          <w:szCs w:val="24"/>
        </w:rPr>
      </w:pPr>
      <w:r>
        <w:rPr>
          <w:rFonts w:cs="Calibri"/>
          <w:sz w:val="24"/>
          <w:szCs w:val="24"/>
        </w:rPr>
        <w:t>- strona południowo – zachodnia – min 20 m</w:t>
      </w:r>
    </w:p>
    <w:p w:rsidR="00052EA2" w:rsidRDefault="00052EA2" w:rsidP="00052EA2">
      <w:pPr>
        <w:rPr>
          <w:rFonts w:cs="Calibri"/>
          <w:sz w:val="24"/>
          <w:szCs w:val="24"/>
        </w:rPr>
      </w:pPr>
      <w:r>
        <w:rPr>
          <w:rFonts w:cs="Calibri"/>
          <w:sz w:val="24"/>
          <w:szCs w:val="24"/>
        </w:rPr>
        <w:t>- strona północno – zachodnia – min 20 m</w:t>
      </w:r>
    </w:p>
    <w:p w:rsidR="00052EA2" w:rsidRDefault="00052EA2" w:rsidP="00052EA2">
      <w:pPr>
        <w:rPr>
          <w:sz w:val="22"/>
          <w:szCs w:val="22"/>
        </w:rPr>
      </w:pPr>
    </w:p>
    <w:p w:rsidR="00052EA2" w:rsidRDefault="00052EA2" w:rsidP="00575F65">
      <w:pPr>
        <w:jc w:val="both"/>
        <w:rPr>
          <w:rFonts w:cs="Calibri"/>
          <w:sz w:val="24"/>
          <w:szCs w:val="24"/>
        </w:rPr>
      </w:pPr>
      <w:r>
        <w:rPr>
          <w:rFonts w:cs="Calibri"/>
          <w:sz w:val="24"/>
          <w:szCs w:val="24"/>
        </w:rPr>
        <w:t xml:space="preserve">Gęstość obciążenia ogniowego dla samego PSZOK wynosi </w:t>
      </w:r>
      <w:proofErr w:type="spellStart"/>
      <w:r>
        <w:rPr>
          <w:rFonts w:cs="Calibri"/>
          <w:sz w:val="24"/>
          <w:szCs w:val="24"/>
        </w:rPr>
        <w:t>Qd</w:t>
      </w:r>
      <w:proofErr w:type="spellEnd"/>
      <w:r>
        <w:rPr>
          <w:rFonts w:cs="Calibri"/>
          <w:sz w:val="24"/>
          <w:szCs w:val="24"/>
        </w:rPr>
        <w:t xml:space="preserve"> &lt; 4000 MJ/m2, jednak dla całej strefy pożarowej: PSZOK plus zasobniki gęstość obciążenia ogniowego </w:t>
      </w:r>
      <w:proofErr w:type="spellStart"/>
      <w:r>
        <w:rPr>
          <w:rFonts w:cs="Calibri"/>
          <w:sz w:val="24"/>
          <w:szCs w:val="24"/>
        </w:rPr>
        <w:t>Qd</w:t>
      </w:r>
      <w:proofErr w:type="spellEnd"/>
      <w:r>
        <w:rPr>
          <w:rFonts w:cs="Calibri"/>
          <w:sz w:val="24"/>
          <w:szCs w:val="24"/>
        </w:rPr>
        <w:t xml:space="preserve"> wynosi &gt; 4000 MJ/m2.</w:t>
      </w:r>
    </w:p>
    <w:p w:rsidR="00052EA2" w:rsidRDefault="00052EA2" w:rsidP="00575F65">
      <w:pPr>
        <w:jc w:val="both"/>
        <w:rPr>
          <w:sz w:val="22"/>
          <w:szCs w:val="22"/>
        </w:rPr>
      </w:pPr>
    </w:p>
    <w:p w:rsidR="00052EA2" w:rsidRDefault="00052EA2" w:rsidP="00575F65">
      <w:pPr>
        <w:jc w:val="both"/>
        <w:rPr>
          <w:rFonts w:cs="Calibri"/>
          <w:bCs/>
          <w:sz w:val="24"/>
          <w:szCs w:val="24"/>
        </w:rPr>
      </w:pPr>
      <w:r>
        <w:rPr>
          <w:rFonts w:cs="Calibri"/>
          <w:bCs/>
          <w:sz w:val="24"/>
          <w:szCs w:val="24"/>
        </w:rPr>
        <w:t>Podział obiektu na strefy pożarowe:</w:t>
      </w:r>
    </w:p>
    <w:p w:rsidR="00052EA2" w:rsidRDefault="00052EA2" w:rsidP="00575F65">
      <w:pPr>
        <w:jc w:val="both"/>
        <w:rPr>
          <w:rFonts w:cs="Calibri"/>
          <w:sz w:val="24"/>
          <w:szCs w:val="24"/>
        </w:rPr>
      </w:pPr>
      <w:r>
        <w:rPr>
          <w:rFonts w:cs="Calibri"/>
          <w:sz w:val="24"/>
          <w:szCs w:val="24"/>
        </w:rPr>
        <w:t>- wiata PSZOK wraz z zasobnikami tworzą jedną strefę pożarową o powierzchni około 740 m2</w:t>
      </w:r>
    </w:p>
    <w:p w:rsidR="00052EA2" w:rsidRDefault="00052EA2" w:rsidP="00575F65">
      <w:pPr>
        <w:jc w:val="both"/>
        <w:rPr>
          <w:rFonts w:cs="Calibri"/>
          <w:sz w:val="24"/>
          <w:szCs w:val="24"/>
        </w:rPr>
      </w:pPr>
      <w:r>
        <w:rPr>
          <w:rFonts w:cs="Calibri"/>
          <w:sz w:val="24"/>
          <w:szCs w:val="24"/>
        </w:rPr>
        <w:t xml:space="preserve">- zgodnie z par. 273 ust. 1 ,,R.W.T.,, odległości pomiędzy budynkami usytuowanymi na jednej działce budowlanej nie ustala się o ile nie jest przekroczona powierzchnia strefy pożarowej dla tych budynków – warunek spełniony, dla strefy pożarowej zasobników i </w:t>
      </w:r>
      <w:proofErr w:type="spellStart"/>
      <w:r>
        <w:rPr>
          <w:rFonts w:cs="Calibri"/>
          <w:sz w:val="24"/>
          <w:szCs w:val="24"/>
        </w:rPr>
        <w:t>PSZOKu</w:t>
      </w:r>
      <w:proofErr w:type="spellEnd"/>
      <w:r>
        <w:rPr>
          <w:rFonts w:cs="Calibri"/>
          <w:sz w:val="24"/>
          <w:szCs w:val="24"/>
        </w:rPr>
        <w:t xml:space="preserve"> razem wziętych</w:t>
      </w:r>
    </w:p>
    <w:p w:rsidR="00052EA2" w:rsidRDefault="00052EA2" w:rsidP="00575F65">
      <w:pPr>
        <w:jc w:val="both"/>
        <w:rPr>
          <w:rFonts w:cs="Calibri"/>
          <w:sz w:val="24"/>
          <w:szCs w:val="24"/>
        </w:rPr>
      </w:pPr>
      <w:r>
        <w:rPr>
          <w:rFonts w:cs="Calibri"/>
          <w:sz w:val="24"/>
          <w:szCs w:val="24"/>
        </w:rPr>
        <w:t>- przepisy nie regulują dopuszczalnej powierzchni strefy pożarowej dla składowisk</w:t>
      </w:r>
    </w:p>
    <w:p w:rsidR="00052EA2" w:rsidRDefault="00052EA2" w:rsidP="00575F65">
      <w:pPr>
        <w:jc w:val="both"/>
        <w:rPr>
          <w:rFonts w:cs="Calibri"/>
          <w:sz w:val="24"/>
          <w:szCs w:val="24"/>
        </w:rPr>
      </w:pPr>
      <w:r>
        <w:rPr>
          <w:rFonts w:cs="Calibri"/>
          <w:sz w:val="24"/>
          <w:szCs w:val="24"/>
        </w:rPr>
        <w:t>- zgodnie z par. 271 ust. 13 składowiska w zakresie odległości należy traktować jak budynki PM</w:t>
      </w:r>
    </w:p>
    <w:p w:rsidR="00052EA2" w:rsidRDefault="00052EA2" w:rsidP="00575F65">
      <w:pPr>
        <w:jc w:val="both"/>
        <w:rPr>
          <w:rFonts w:cs="Calibri"/>
          <w:sz w:val="24"/>
          <w:szCs w:val="24"/>
        </w:rPr>
      </w:pPr>
      <w:r>
        <w:rPr>
          <w:rFonts w:cs="Calibri"/>
          <w:sz w:val="24"/>
          <w:szCs w:val="24"/>
        </w:rPr>
        <w:t xml:space="preserve">- podstawowa odległość pomiędzy budynkami PM a PM o </w:t>
      </w:r>
      <w:proofErr w:type="spellStart"/>
      <w:r>
        <w:rPr>
          <w:rFonts w:cs="Calibri"/>
          <w:sz w:val="24"/>
          <w:szCs w:val="24"/>
        </w:rPr>
        <w:t>Qd</w:t>
      </w:r>
      <w:proofErr w:type="spellEnd"/>
      <w:r>
        <w:rPr>
          <w:rFonts w:cs="Calibri"/>
          <w:sz w:val="24"/>
          <w:szCs w:val="24"/>
        </w:rPr>
        <w:t xml:space="preserve"> &gt; 4000 MJ/m2 wynosi min </w:t>
      </w:r>
    </w:p>
    <w:p w:rsidR="00052EA2" w:rsidRDefault="00052EA2" w:rsidP="00575F65">
      <w:pPr>
        <w:jc w:val="both"/>
        <w:rPr>
          <w:rFonts w:cs="Calibri"/>
          <w:sz w:val="24"/>
          <w:szCs w:val="24"/>
        </w:rPr>
      </w:pPr>
      <w:r>
        <w:rPr>
          <w:rFonts w:cs="Calibri"/>
          <w:sz w:val="24"/>
          <w:szCs w:val="24"/>
        </w:rPr>
        <w:t>20 m zgodnie z par. 271 ust. 1 ,,R.W.T.,,</w:t>
      </w:r>
    </w:p>
    <w:p w:rsidR="00052EA2" w:rsidRDefault="00052EA2" w:rsidP="00575F65">
      <w:pPr>
        <w:jc w:val="both"/>
        <w:rPr>
          <w:rFonts w:cs="Calibri"/>
          <w:sz w:val="24"/>
          <w:szCs w:val="24"/>
        </w:rPr>
      </w:pPr>
      <w:r>
        <w:rPr>
          <w:rFonts w:cs="Calibri"/>
          <w:sz w:val="24"/>
          <w:szCs w:val="24"/>
        </w:rPr>
        <w:t xml:space="preserve">- w związku z tym, że zasobniki i PSZOK znajdują się od strony północno-wschodniej </w:t>
      </w:r>
      <w:r w:rsidR="00575F65">
        <w:rPr>
          <w:rFonts w:cs="Calibri"/>
          <w:sz w:val="24"/>
          <w:szCs w:val="24"/>
        </w:rPr>
        <w:br/>
      </w:r>
      <w:r>
        <w:rPr>
          <w:rFonts w:cs="Calibri"/>
          <w:sz w:val="24"/>
          <w:szCs w:val="24"/>
        </w:rPr>
        <w:t xml:space="preserve">w odległości mniejszej niż 20 m od budynku warsztatowego </w:t>
      </w:r>
      <w:proofErr w:type="spellStart"/>
      <w:r>
        <w:rPr>
          <w:rFonts w:cs="Calibri"/>
          <w:sz w:val="24"/>
          <w:szCs w:val="24"/>
        </w:rPr>
        <w:t>PGKiM</w:t>
      </w:r>
      <w:proofErr w:type="spellEnd"/>
      <w:r>
        <w:rPr>
          <w:rFonts w:cs="Calibri"/>
          <w:sz w:val="24"/>
          <w:szCs w:val="24"/>
        </w:rPr>
        <w:t xml:space="preserve">, to w zasobnikach </w:t>
      </w:r>
      <w:r w:rsidR="00575F65">
        <w:rPr>
          <w:rFonts w:cs="Calibri"/>
          <w:sz w:val="24"/>
          <w:szCs w:val="24"/>
        </w:rPr>
        <w:br/>
      </w:r>
      <w:bookmarkStart w:id="1" w:name="_GoBack"/>
      <w:bookmarkEnd w:id="1"/>
      <w:r>
        <w:rPr>
          <w:rFonts w:cs="Calibri"/>
          <w:sz w:val="24"/>
          <w:szCs w:val="24"/>
        </w:rPr>
        <w:t xml:space="preserve">i </w:t>
      </w:r>
      <w:proofErr w:type="spellStart"/>
      <w:r>
        <w:rPr>
          <w:rFonts w:cs="Calibri"/>
          <w:sz w:val="24"/>
          <w:szCs w:val="24"/>
        </w:rPr>
        <w:t>PSZOKu</w:t>
      </w:r>
      <w:proofErr w:type="spellEnd"/>
      <w:r>
        <w:rPr>
          <w:rFonts w:cs="Calibri"/>
          <w:sz w:val="24"/>
          <w:szCs w:val="24"/>
        </w:rPr>
        <w:t xml:space="preserve"> należy wykonać ścianę oddzielenia pożarowego REI240 od strony budynku warsztatowego</w:t>
      </w:r>
    </w:p>
    <w:p w:rsidR="00052EA2" w:rsidRDefault="00052EA2" w:rsidP="00575F65">
      <w:pPr>
        <w:jc w:val="both"/>
        <w:rPr>
          <w:rFonts w:cs="Calibri"/>
          <w:sz w:val="24"/>
          <w:szCs w:val="24"/>
        </w:rPr>
      </w:pPr>
      <w:r>
        <w:rPr>
          <w:rFonts w:cs="Calibri"/>
          <w:sz w:val="24"/>
          <w:szCs w:val="24"/>
        </w:rPr>
        <w:t>- dla ścian oddzielenia pożarowego w przypadku ich docieplenia dopuszcza się tylko wełnę mineralną</w:t>
      </w:r>
    </w:p>
    <w:p w:rsidR="00052EA2" w:rsidRDefault="00052EA2" w:rsidP="00052EA2">
      <w:pPr>
        <w:rPr>
          <w:sz w:val="22"/>
          <w:szCs w:val="22"/>
        </w:rPr>
      </w:pPr>
    </w:p>
    <w:p w:rsidR="00052EA2" w:rsidRDefault="00052EA2" w:rsidP="00052EA2">
      <w:pPr>
        <w:rPr>
          <w:sz w:val="22"/>
          <w:szCs w:val="22"/>
        </w:rPr>
      </w:pPr>
    </w:p>
    <w:p w:rsidR="000F768B" w:rsidRDefault="000F768B"/>
    <w:sectPr w:rsidR="000F76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2CD" w:rsidRDefault="009272CD">
      <w:r>
        <w:separator/>
      </w:r>
    </w:p>
  </w:endnote>
  <w:endnote w:type="continuationSeparator" w:id="0">
    <w:p w:rsidR="009272CD" w:rsidRDefault="0092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ITCFranklinGothic LT Com Bk">
    <w:altName w:val="ITCFranklinGothic LT Com Bk"/>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0D2" w:rsidRDefault="004F30D2" w:rsidP="004F30D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4F30D2" w:rsidRDefault="004F30D2">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7442767"/>
      <w:docPartObj>
        <w:docPartGallery w:val="Page Numbers (Bottom of Page)"/>
        <w:docPartUnique/>
      </w:docPartObj>
    </w:sdtPr>
    <w:sdtContent>
      <w:p w:rsidR="00575F65" w:rsidRDefault="00575F65">
        <w:pPr>
          <w:pStyle w:val="Stopka"/>
          <w:jc w:val="right"/>
        </w:pPr>
        <w:r>
          <w:fldChar w:fldCharType="begin"/>
        </w:r>
        <w:r>
          <w:instrText>PAGE   \* MERGEFORMAT</w:instrText>
        </w:r>
        <w:r>
          <w:fldChar w:fldCharType="separate"/>
        </w:r>
        <w:r>
          <w:rPr>
            <w:noProof/>
          </w:rPr>
          <w:t>21</w:t>
        </w:r>
        <w:r>
          <w:fldChar w:fldCharType="end"/>
        </w:r>
      </w:p>
    </w:sdtContent>
  </w:sdt>
  <w:p w:rsidR="004F30D2" w:rsidRDefault="004F30D2" w:rsidP="004F30D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2CD" w:rsidRDefault="009272CD">
      <w:r>
        <w:separator/>
      </w:r>
    </w:p>
  </w:footnote>
  <w:footnote w:type="continuationSeparator" w:id="0">
    <w:p w:rsidR="009272CD" w:rsidRDefault="00927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4" w:type="dxa"/>
      <w:tblLook w:val="04A0" w:firstRow="1" w:lastRow="0" w:firstColumn="1" w:lastColumn="0" w:noHBand="0" w:noVBand="1"/>
    </w:tblPr>
    <w:tblGrid>
      <w:gridCol w:w="3936"/>
      <w:gridCol w:w="6378"/>
    </w:tblGrid>
    <w:tr w:rsidR="004F30D2" w:rsidRPr="001163C0" w:rsidTr="004F30D2">
      <w:tc>
        <w:tcPr>
          <w:tcW w:w="3936" w:type="dxa"/>
          <w:shd w:val="clear" w:color="auto" w:fill="auto"/>
        </w:tcPr>
        <w:p w:rsidR="004F30D2" w:rsidRPr="001163C0" w:rsidRDefault="004F30D2">
          <w:pPr>
            <w:pStyle w:val="Nagwek"/>
          </w:pPr>
          <w:r w:rsidRPr="001163C0">
            <w:rPr>
              <w:sz w:val="22"/>
              <w:szCs w:val="22"/>
            </w:rPr>
            <w:t xml:space="preserve">Znak sprawy: </w:t>
          </w:r>
          <w:r>
            <w:rPr>
              <w:sz w:val="22"/>
              <w:szCs w:val="22"/>
            </w:rPr>
            <w:t>DEGK/863/2020</w:t>
          </w:r>
        </w:p>
      </w:tc>
      <w:tc>
        <w:tcPr>
          <w:tcW w:w="6378" w:type="dxa"/>
          <w:shd w:val="clear" w:color="auto" w:fill="auto"/>
        </w:tcPr>
        <w:p w:rsidR="004F30D2" w:rsidRPr="001163C0" w:rsidRDefault="004F30D2" w:rsidP="004F30D2">
          <w:pPr>
            <w:jc w:val="right"/>
          </w:pPr>
          <w:r w:rsidRPr="001163C0">
            <w:rPr>
              <w:sz w:val="22"/>
              <w:szCs w:val="22"/>
            </w:rPr>
            <w:t xml:space="preserve">Rozdział II Szczegółowe warunki zamówienia wraz z opisem przedmiotu zamówienia. </w:t>
          </w:r>
        </w:p>
      </w:tc>
    </w:tr>
  </w:tbl>
  <w:p w:rsidR="004F30D2" w:rsidRPr="00EE72B6" w:rsidRDefault="004F30D2">
    <w:pPr>
      <w:pStyle w:val="Nagwek"/>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0D2" w:rsidRDefault="004F30D2">
    <w:pPr>
      <w:pStyle w:val="Nagwek"/>
    </w:pPr>
    <w:r>
      <w:t>Załącznik Nr 5 do SIWZ na kompleksowe ubezpieczenie mienia i OC Gminy Sandomierz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701" w:type="dxa"/>
      <w:tblLook w:val="04A0" w:firstRow="1" w:lastRow="0" w:firstColumn="1" w:lastColumn="0" w:noHBand="0" w:noVBand="1"/>
    </w:tblPr>
    <w:tblGrid>
      <w:gridCol w:w="3936"/>
      <w:gridCol w:w="11765"/>
    </w:tblGrid>
    <w:tr w:rsidR="004F30D2" w:rsidRPr="001163C0" w:rsidTr="004F30D2">
      <w:tc>
        <w:tcPr>
          <w:tcW w:w="3936" w:type="dxa"/>
          <w:shd w:val="clear" w:color="auto" w:fill="auto"/>
        </w:tcPr>
        <w:p w:rsidR="004F30D2" w:rsidRPr="001163C0" w:rsidRDefault="004F30D2">
          <w:pPr>
            <w:pStyle w:val="Nagwek"/>
          </w:pPr>
          <w:r w:rsidRPr="001163C0">
            <w:rPr>
              <w:sz w:val="22"/>
              <w:szCs w:val="22"/>
            </w:rPr>
            <w:t xml:space="preserve">Znak sprawy: </w:t>
          </w:r>
          <w:r w:rsidR="00575F65">
            <w:rPr>
              <w:sz w:val="22"/>
              <w:szCs w:val="22"/>
            </w:rPr>
            <w:t>DEGK/863/2020</w:t>
          </w:r>
        </w:p>
      </w:tc>
      <w:tc>
        <w:tcPr>
          <w:tcW w:w="11765" w:type="dxa"/>
          <w:shd w:val="clear" w:color="auto" w:fill="auto"/>
        </w:tcPr>
        <w:p w:rsidR="004F30D2" w:rsidRPr="001163C0" w:rsidRDefault="004F30D2" w:rsidP="00FB56DD">
          <w:pPr>
            <w:ind w:left="-1067"/>
            <w:rPr>
              <w:sz w:val="22"/>
              <w:szCs w:val="22"/>
            </w:rPr>
          </w:pPr>
          <w:r w:rsidRPr="001163C0">
            <w:rPr>
              <w:sz w:val="22"/>
              <w:szCs w:val="22"/>
            </w:rPr>
            <w:t xml:space="preserve">Rozdział II Szczegółowe warunki zamówienia wraz z opisem przedmiotu zamówienia. </w:t>
          </w:r>
        </w:p>
        <w:p w:rsidR="004F30D2" w:rsidRPr="001163C0" w:rsidRDefault="004F30D2" w:rsidP="004F30D2">
          <w:pPr>
            <w:pStyle w:val="Nagwek"/>
            <w:jc w:val="right"/>
          </w:pPr>
        </w:p>
      </w:tc>
    </w:tr>
  </w:tbl>
  <w:p w:rsidR="004F30D2" w:rsidRPr="00EE72B6" w:rsidRDefault="004F30D2">
    <w:pPr>
      <w:pStyle w:val="Nagwek"/>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E79FD"/>
    <w:multiLevelType w:val="hybridMultilevel"/>
    <w:tmpl w:val="94EC86AE"/>
    <w:lvl w:ilvl="0" w:tplc="55F86FFE">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C76CE0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56E43"/>
    <w:multiLevelType w:val="hybridMultilevel"/>
    <w:tmpl w:val="9D765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8E4025"/>
    <w:multiLevelType w:val="hybridMultilevel"/>
    <w:tmpl w:val="28165A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411CC9"/>
    <w:multiLevelType w:val="hybridMultilevel"/>
    <w:tmpl w:val="F7FAF296"/>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FA55B3"/>
    <w:multiLevelType w:val="hybridMultilevel"/>
    <w:tmpl w:val="E9AA9B6A"/>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090916"/>
    <w:multiLevelType w:val="hybridMultilevel"/>
    <w:tmpl w:val="803E5422"/>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4E67DB"/>
    <w:multiLevelType w:val="hybridMultilevel"/>
    <w:tmpl w:val="76F03F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3524E3"/>
    <w:multiLevelType w:val="hybridMultilevel"/>
    <w:tmpl w:val="BA8873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861AC2"/>
    <w:multiLevelType w:val="hybridMultilevel"/>
    <w:tmpl w:val="7CE27A8E"/>
    <w:lvl w:ilvl="0" w:tplc="55F86FFE">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2647A"/>
    <w:multiLevelType w:val="hybridMultilevel"/>
    <w:tmpl w:val="7FCAEEBE"/>
    <w:lvl w:ilvl="0" w:tplc="778EDF80">
      <w:start w:val="1"/>
      <w:numFmt w:val="upperRoman"/>
      <w:lvlText w:val="%1."/>
      <w:lvlJc w:val="left"/>
      <w:pPr>
        <w:tabs>
          <w:tab w:val="num" w:pos="1080"/>
        </w:tabs>
        <w:ind w:left="1080" w:hanging="720"/>
      </w:pPr>
      <w:rPr>
        <w:rFonts w:hint="default"/>
        <w:b/>
        <w:color w:val="auto"/>
      </w:rPr>
    </w:lvl>
    <w:lvl w:ilvl="1" w:tplc="7FBE132A">
      <w:start w:val="1"/>
      <w:numFmt w:val="bullet"/>
      <w:lvlText w:val=""/>
      <w:lvlJc w:val="left"/>
      <w:pPr>
        <w:tabs>
          <w:tab w:val="num" w:pos="1440"/>
        </w:tabs>
        <w:ind w:left="1440" w:hanging="360"/>
      </w:pPr>
      <w:rPr>
        <w:rFonts w:ascii="Symbol" w:hAnsi="Symbol" w:hint="default"/>
        <w:b/>
        <w:color w:val="auto"/>
      </w:rPr>
    </w:lvl>
    <w:lvl w:ilvl="2" w:tplc="5A107AC0">
      <w:start w:val="1"/>
      <w:numFmt w:val="decimal"/>
      <w:lvlText w:val="%3."/>
      <w:lvlJc w:val="left"/>
      <w:pPr>
        <w:tabs>
          <w:tab w:val="num" w:pos="2340"/>
        </w:tabs>
        <w:ind w:left="2340" w:hanging="360"/>
      </w:pPr>
      <w:rPr>
        <w:rFonts w:hint="default"/>
      </w:rPr>
    </w:lvl>
    <w:lvl w:ilvl="3" w:tplc="6B0AD16A">
      <w:start w:val="1"/>
      <w:numFmt w:val="decimal"/>
      <w:lvlText w:val="%4)"/>
      <w:lvlJc w:val="left"/>
      <w:pPr>
        <w:tabs>
          <w:tab w:val="num" w:pos="2880"/>
        </w:tabs>
        <w:ind w:left="2880" w:hanging="360"/>
      </w:pPr>
      <w:rPr>
        <w:rFonts w:hint="default"/>
        <w:b/>
      </w:rPr>
    </w:lvl>
    <w:lvl w:ilvl="4" w:tplc="04150001">
      <w:start w:val="1"/>
      <w:numFmt w:val="bullet"/>
      <w:lvlText w:val=""/>
      <w:lvlJc w:val="left"/>
      <w:pPr>
        <w:tabs>
          <w:tab w:val="num" w:pos="3600"/>
        </w:tabs>
        <w:ind w:left="3600" w:hanging="360"/>
      </w:pPr>
      <w:rPr>
        <w:rFonts w:ascii="Symbol" w:hAnsi="Symbol" w:hint="default"/>
        <w:b/>
        <w:color w:val="auto"/>
      </w:rPr>
    </w:lvl>
    <w:lvl w:ilvl="5" w:tplc="0415000F">
      <w:start w:val="1"/>
      <w:numFmt w:val="decimal"/>
      <w:lvlText w:val="%6."/>
      <w:lvlJc w:val="left"/>
      <w:pPr>
        <w:tabs>
          <w:tab w:val="num" w:pos="4500"/>
        </w:tabs>
        <w:ind w:left="4500" w:hanging="360"/>
      </w:pPr>
      <w:rPr>
        <w:rFonts w:hint="default"/>
        <w:b/>
        <w:color w:val="auto"/>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AD5F98"/>
    <w:multiLevelType w:val="hybridMultilevel"/>
    <w:tmpl w:val="FC70DA6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C28743A"/>
    <w:multiLevelType w:val="hybridMultilevel"/>
    <w:tmpl w:val="6D90CDC0"/>
    <w:lvl w:ilvl="0" w:tplc="55F86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F7879E6"/>
    <w:multiLevelType w:val="hybridMultilevel"/>
    <w:tmpl w:val="9F0E5224"/>
    <w:lvl w:ilvl="0" w:tplc="AB0676D2">
      <w:start w:val="1"/>
      <w:numFmt w:val="decimal"/>
      <w:lvlText w:val="%1)"/>
      <w:lvlJc w:val="left"/>
      <w:pPr>
        <w:ind w:left="1146" w:hanging="360"/>
      </w:pPr>
      <w:rPr>
        <w:rFonts w:ascii="Times New Roman" w:hAnsi="Times New Roman" w:hint="default"/>
        <w:b w:val="0"/>
        <w:i w:val="0"/>
        <w:caps w:val="0"/>
        <w:strike w:val="0"/>
        <w:dstrike w:val="0"/>
        <w:vanish w:val="0"/>
        <w:sz w:val="22"/>
        <w:vertAlign w:val="baseline"/>
      </w:rPr>
    </w:lvl>
    <w:lvl w:ilvl="1" w:tplc="04150019" w:tentative="1">
      <w:start w:val="1"/>
      <w:numFmt w:val="lowerLetter"/>
      <w:lvlText w:val="%2."/>
      <w:lvlJc w:val="left"/>
      <w:pPr>
        <w:ind w:left="1866" w:hanging="360"/>
      </w:pPr>
    </w:lvl>
    <w:lvl w:ilvl="2" w:tplc="AB0676D2">
      <w:start w:val="1"/>
      <w:numFmt w:val="decimal"/>
      <w:lvlText w:val="%3)"/>
      <w:lvlJc w:val="left"/>
      <w:pPr>
        <w:ind w:left="2586" w:hanging="180"/>
      </w:pPr>
      <w:rPr>
        <w:rFonts w:ascii="Times New Roman" w:hAnsi="Times New Roman" w:hint="default"/>
        <w:b w:val="0"/>
        <w:i w:val="0"/>
        <w:caps w:val="0"/>
        <w:strike w:val="0"/>
        <w:dstrike w:val="0"/>
        <w:vanish w:val="0"/>
        <w:sz w:val="22"/>
        <w:vertAlign w:val="baseline"/>
      </w:r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0260D5D"/>
    <w:multiLevelType w:val="hybridMultilevel"/>
    <w:tmpl w:val="F580B72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027533"/>
    <w:multiLevelType w:val="hybridMultilevel"/>
    <w:tmpl w:val="2DD463CA"/>
    <w:lvl w:ilvl="0" w:tplc="778EDF80">
      <w:start w:val="1"/>
      <w:numFmt w:val="upperRoman"/>
      <w:lvlText w:val="%1."/>
      <w:lvlJc w:val="left"/>
      <w:pPr>
        <w:tabs>
          <w:tab w:val="num" w:pos="1080"/>
        </w:tabs>
        <w:ind w:left="1080" w:hanging="720"/>
      </w:pPr>
      <w:rPr>
        <w:rFonts w:hint="default"/>
        <w:b/>
        <w:color w:val="auto"/>
      </w:rPr>
    </w:lvl>
    <w:lvl w:ilvl="1" w:tplc="7FBE132A">
      <w:start w:val="1"/>
      <w:numFmt w:val="bullet"/>
      <w:lvlText w:val=""/>
      <w:lvlJc w:val="left"/>
      <w:pPr>
        <w:tabs>
          <w:tab w:val="num" w:pos="1440"/>
        </w:tabs>
        <w:ind w:left="1440" w:hanging="360"/>
      </w:pPr>
      <w:rPr>
        <w:rFonts w:ascii="Symbol" w:hAnsi="Symbol" w:hint="default"/>
        <w:b/>
        <w:color w:val="auto"/>
      </w:rPr>
    </w:lvl>
    <w:lvl w:ilvl="2" w:tplc="5A107AC0">
      <w:start w:val="1"/>
      <w:numFmt w:val="decimal"/>
      <w:lvlText w:val="%3."/>
      <w:lvlJc w:val="left"/>
      <w:pPr>
        <w:tabs>
          <w:tab w:val="num" w:pos="2340"/>
        </w:tabs>
        <w:ind w:left="2340" w:hanging="360"/>
      </w:pPr>
      <w:rPr>
        <w:rFonts w:hint="default"/>
      </w:rPr>
    </w:lvl>
    <w:lvl w:ilvl="3" w:tplc="6B0AD16A">
      <w:start w:val="1"/>
      <w:numFmt w:val="decimal"/>
      <w:lvlText w:val="%4)"/>
      <w:lvlJc w:val="left"/>
      <w:pPr>
        <w:tabs>
          <w:tab w:val="num" w:pos="2880"/>
        </w:tabs>
        <w:ind w:left="2880" w:hanging="360"/>
      </w:pPr>
      <w:rPr>
        <w:rFonts w:hint="default"/>
        <w:b/>
      </w:rPr>
    </w:lvl>
    <w:lvl w:ilvl="4" w:tplc="04150001">
      <w:start w:val="1"/>
      <w:numFmt w:val="bullet"/>
      <w:lvlText w:val=""/>
      <w:lvlJc w:val="left"/>
      <w:pPr>
        <w:tabs>
          <w:tab w:val="num" w:pos="3600"/>
        </w:tabs>
        <w:ind w:left="3600" w:hanging="360"/>
      </w:pPr>
      <w:rPr>
        <w:rFonts w:ascii="Symbol" w:hAnsi="Symbol" w:hint="default"/>
        <w:b/>
        <w:color w:val="auto"/>
      </w:rPr>
    </w:lvl>
    <w:lvl w:ilvl="5" w:tplc="0415000F">
      <w:start w:val="1"/>
      <w:numFmt w:val="decimal"/>
      <w:lvlText w:val="%6."/>
      <w:lvlJc w:val="left"/>
      <w:pPr>
        <w:tabs>
          <w:tab w:val="num" w:pos="4500"/>
        </w:tabs>
        <w:ind w:left="4500" w:hanging="360"/>
      </w:pPr>
      <w:rPr>
        <w:rFonts w:hint="default"/>
        <w:b/>
        <w:color w:val="auto"/>
      </w:rPr>
    </w:lvl>
    <w:lvl w:ilvl="6" w:tplc="CE7E2CE4">
      <w:numFmt w:val="bullet"/>
      <w:lvlText w:val="•"/>
      <w:lvlJc w:val="left"/>
      <w:pPr>
        <w:ind w:left="5040" w:hanging="360"/>
      </w:pPr>
      <w:rPr>
        <w:rFonts w:ascii="Times New Roman" w:eastAsia="Times New Roman" w:hAnsi="Times New Roman" w:cs="Times New Roman"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E384AE0"/>
    <w:multiLevelType w:val="hybridMultilevel"/>
    <w:tmpl w:val="53789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976850"/>
    <w:multiLevelType w:val="hybridMultilevel"/>
    <w:tmpl w:val="2056F8CC"/>
    <w:lvl w:ilvl="0" w:tplc="0415000F">
      <w:start w:val="1"/>
      <w:numFmt w:val="decimal"/>
      <w:lvlText w:val="%1."/>
      <w:lvlJc w:val="left"/>
      <w:pPr>
        <w:ind w:left="720" w:hanging="360"/>
      </w:pPr>
      <w:rPr>
        <w:rFonts w:hint="default"/>
      </w:rPr>
    </w:lvl>
    <w:lvl w:ilvl="1" w:tplc="55F86FFE">
      <w:start w:val="1"/>
      <w:numFmt w:val="bullet"/>
      <w:lvlText w:val=""/>
      <w:lvlJc w:val="left"/>
      <w:pPr>
        <w:ind w:left="644"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F40E02"/>
    <w:multiLevelType w:val="hybridMultilevel"/>
    <w:tmpl w:val="4EE415CC"/>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FB131C"/>
    <w:multiLevelType w:val="hybridMultilevel"/>
    <w:tmpl w:val="A2C4CD32"/>
    <w:lvl w:ilvl="0" w:tplc="04150017">
      <w:start w:val="1"/>
      <w:numFmt w:val="lowerLetter"/>
      <w:lvlText w:val="%1)"/>
      <w:lvlJc w:val="left"/>
      <w:pPr>
        <w:tabs>
          <w:tab w:val="num" w:pos="1146"/>
        </w:tabs>
        <w:ind w:left="1146" w:hanging="360"/>
      </w:pPr>
    </w:lvl>
    <w:lvl w:ilvl="1" w:tplc="04150019" w:tentative="1">
      <w:start w:val="1"/>
      <w:numFmt w:val="lowerLetter"/>
      <w:lvlText w:val="%2."/>
      <w:lvlJc w:val="left"/>
      <w:pPr>
        <w:tabs>
          <w:tab w:val="num" w:pos="1866"/>
        </w:tabs>
        <w:ind w:left="1866" w:hanging="360"/>
      </w:pPr>
    </w:lvl>
    <w:lvl w:ilvl="2" w:tplc="F8C400C2">
      <w:start w:val="1"/>
      <w:numFmt w:val="lowerLetter"/>
      <w:lvlText w:val="%3)"/>
      <w:lvlJc w:val="right"/>
      <w:pPr>
        <w:tabs>
          <w:tab w:val="num" w:pos="2586"/>
        </w:tabs>
        <w:ind w:left="2586" w:hanging="180"/>
      </w:pPr>
      <w:rPr>
        <w:rFonts w:ascii="Times New Roman" w:eastAsia="Times New Roman" w:hAnsi="Times New Roman" w:cs="Times New Roman"/>
      </w:rPr>
    </w:lvl>
    <w:lvl w:ilvl="3" w:tplc="04150001">
      <w:start w:val="1"/>
      <w:numFmt w:val="bullet"/>
      <w:lvlText w:val=""/>
      <w:lvlJc w:val="left"/>
      <w:pPr>
        <w:tabs>
          <w:tab w:val="num" w:pos="3306"/>
        </w:tabs>
        <w:ind w:left="3306" w:hanging="360"/>
      </w:pPr>
      <w:rPr>
        <w:rFonts w:ascii="Symbol" w:hAnsi="Symbol" w:hint="default"/>
      </w:r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9" w15:restartNumberingAfterBreak="0">
    <w:nsid w:val="4AD75946"/>
    <w:multiLevelType w:val="hybridMultilevel"/>
    <w:tmpl w:val="1A5ED070"/>
    <w:lvl w:ilvl="0" w:tplc="FFFFFFFF">
      <w:start w:val="1"/>
      <w:numFmt w:val="decimal"/>
      <w:lvlText w:val="%1)"/>
      <w:lvlJc w:val="left"/>
      <w:pPr>
        <w:tabs>
          <w:tab w:val="num" w:pos="540"/>
        </w:tabs>
        <w:ind w:left="540" w:hanging="360"/>
      </w:pPr>
      <w:rPr>
        <w:rFonts w:hint="default"/>
      </w:rPr>
    </w:lvl>
    <w:lvl w:ilvl="1" w:tplc="FFFFFFFF">
      <w:start w:val="1"/>
      <w:numFmt w:val="decimal"/>
      <w:lvlText w:val="%2."/>
      <w:lvlJc w:val="left"/>
      <w:pPr>
        <w:tabs>
          <w:tab w:val="num" w:pos="1260"/>
        </w:tabs>
        <w:ind w:left="1260" w:hanging="360"/>
      </w:pPr>
      <w:rPr>
        <w:rFonts w:hint="default"/>
      </w:rPr>
    </w:lvl>
    <w:lvl w:ilvl="2" w:tplc="FFFFFFFF">
      <w:start w:val="1"/>
      <w:numFmt w:val="decimal"/>
      <w:lvlText w:val="%3)"/>
      <w:lvlJc w:val="left"/>
      <w:pPr>
        <w:tabs>
          <w:tab w:val="num" w:pos="2160"/>
        </w:tabs>
        <w:ind w:left="2160" w:hanging="360"/>
      </w:pPr>
    </w:lvl>
    <w:lvl w:ilvl="3" w:tplc="18222F32">
      <w:start w:val="1"/>
      <w:numFmt w:val="lowerLetter"/>
      <w:lvlText w:val="%4)"/>
      <w:lvlJc w:val="left"/>
      <w:pPr>
        <w:tabs>
          <w:tab w:val="num" w:pos="2700"/>
        </w:tabs>
        <w:ind w:left="2700" w:hanging="360"/>
      </w:pPr>
      <w:rPr>
        <w:rFonts w:hint="default"/>
      </w:r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20" w15:restartNumberingAfterBreak="0">
    <w:nsid w:val="51CD6E0D"/>
    <w:multiLevelType w:val="hybridMultilevel"/>
    <w:tmpl w:val="4F76DC98"/>
    <w:lvl w:ilvl="0" w:tplc="00000020">
      <w:start w:val="1"/>
      <w:numFmt w:val="bullet"/>
      <w:lvlText w:val=""/>
      <w:lvlJc w:val="left"/>
      <w:pPr>
        <w:tabs>
          <w:tab w:val="num" w:pos="2136"/>
        </w:tabs>
        <w:ind w:left="2136" w:hanging="360"/>
      </w:pPr>
      <w:rPr>
        <w:rFonts w:ascii="Symbol" w:hAnsi="Symbol"/>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885720"/>
    <w:multiLevelType w:val="hybridMultilevel"/>
    <w:tmpl w:val="37D40E76"/>
    <w:lvl w:ilvl="0" w:tplc="55F86FF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E53FB7"/>
    <w:multiLevelType w:val="hybridMultilevel"/>
    <w:tmpl w:val="31D88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34614E"/>
    <w:multiLevelType w:val="hybridMultilevel"/>
    <w:tmpl w:val="87E00DCA"/>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A4011DE"/>
    <w:multiLevelType w:val="hybridMultilevel"/>
    <w:tmpl w:val="39D04866"/>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0607D3"/>
    <w:multiLevelType w:val="hybridMultilevel"/>
    <w:tmpl w:val="BD645432"/>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DB420D"/>
    <w:multiLevelType w:val="hybridMultilevel"/>
    <w:tmpl w:val="3F46C2B8"/>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0DD5670"/>
    <w:multiLevelType w:val="hybridMultilevel"/>
    <w:tmpl w:val="8F7C1EC0"/>
    <w:lvl w:ilvl="0" w:tplc="0415000F">
      <w:start w:val="1"/>
      <w:numFmt w:val="decimal"/>
      <w:lvlText w:val="%1."/>
      <w:lvlJc w:val="left"/>
      <w:pPr>
        <w:ind w:left="720" w:hanging="360"/>
      </w:pPr>
      <w:rPr>
        <w:rFonts w:hint="default"/>
      </w:rPr>
    </w:lvl>
    <w:lvl w:ilvl="1" w:tplc="04150001">
      <w:start w:val="1"/>
      <w:numFmt w:val="bullet"/>
      <w:lvlText w:val=""/>
      <w:lvlJc w:val="left"/>
      <w:pPr>
        <w:ind w:left="644" w:hanging="360"/>
      </w:pPr>
      <w:rPr>
        <w:rFonts w:ascii="Symbol" w:hAnsi="Symbol"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317A4C"/>
    <w:multiLevelType w:val="hybridMultilevel"/>
    <w:tmpl w:val="3298430E"/>
    <w:lvl w:ilvl="0" w:tplc="0415000F">
      <w:start w:val="1"/>
      <w:numFmt w:val="decimal"/>
      <w:lvlText w:val="%1."/>
      <w:lvlJc w:val="left"/>
      <w:pPr>
        <w:ind w:left="720" w:hanging="360"/>
      </w:pPr>
      <w:rPr>
        <w:rFonts w:hint="default"/>
        <w:b w:val="0"/>
        <w:i w:val="0"/>
        <w:caps w:val="0"/>
        <w:strike w:val="0"/>
        <w:dstrike w:val="0"/>
        <w:vanish w:val="0"/>
        <w:sz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A83C5B"/>
    <w:multiLevelType w:val="hybridMultilevel"/>
    <w:tmpl w:val="69289214"/>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83060E"/>
    <w:multiLevelType w:val="multilevel"/>
    <w:tmpl w:val="F8744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F04CE9"/>
    <w:multiLevelType w:val="hybridMultilevel"/>
    <w:tmpl w:val="B1B60D9A"/>
    <w:lvl w:ilvl="0" w:tplc="55F86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F272B1"/>
    <w:multiLevelType w:val="hybridMultilevel"/>
    <w:tmpl w:val="9760DC3C"/>
    <w:lvl w:ilvl="0" w:tplc="04150001">
      <w:start w:val="1"/>
      <w:numFmt w:val="bullet"/>
      <w:lvlText w:val=""/>
      <w:lvlJc w:val="left"/>
      <w:pPr>
        <w:tabs>
          <w:tab w:val="num" w:pos="1146"/>
        </w:tabs>
        <w:ind w:left="1146" w:hanging="360"/>
      </w:pPr>
      <w:rPr>
        <w:rFonts w:ascii="Symbol" w:hAnsi="Symbol" w:hint="default"/>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75743B3F"/>
    <w:multiLevelType w:val="hybridMultilevel"/>
    <w:tmpl w:val="653C48B8"/>
    <w:lvl w:ilvl="0" w:tplc="AB0676D2">
      <w:start w:val="1"/>
      <w:numFmt w:val="decimal"/>
      <w:lvlText w:val="%1)"/>
      <w:lvlJc w:val="left"/>
      <w:pPr>
        <w:ind w:left="721" w:hanging="360"/>
      </w:pPr>
      <w:rPr>
        <w:rFonts w:ascii="Times New Roman" w:hAnsi="Times New Roman" w:hint="default"/>
        <w:b w:val="0"/>
        <w:i w:val="0"/>
        <w:caps w:val="0"/>
        <w:strike w:val="0"/>
        <w:dstrike w:val="0"/>
        <w:vanish w:val="0"/>
        <w:sz w:val="22"/>
        <w:vertAlign w:val="baseline"/>
      </w:rPr>
    </w:lvl>
    <w:lvl w:ilvl="1" w:tplc="04150019" w:tentative="1">
      <w:start w:val="1"/>
      <w:numFmt w:val="lowerLetter"/>
      <w:lvlText w:val="%2."/>
      <w:lvlJc w:val="left"/>
      <w:pPr>
        <w:ind w:left="1441" w:hanging="360"/>
      </w:pPr>
    </w:lvl>
    <w:lvl w:ilvl="2" w:tplc="AB0676D2">
      <w:start w:val="1"/>
      <w:numFmt w:val="decimal"/>
      <w:lvlText w:val="%3)"/>
      <w:lvlJc w:val="left"/>
      <w:pPr>
        <w:ind w:left="2161" w:hanging="180"/>
      </w:pPr>
      <w:rPr>
        <w:rFonts w:ascii="Times New Roman" w:hAnsi="Times New Roman" w:hint="default"/>
        <w:b w:val="0"/>
        <w:i w:val="0"/>
        <w:caps w:val="0"/>
        <w:strike w:val="0"/>
        <w:dstrike w:val="0"/>
        <w:vanish w:val="0"/>
        <w:sz w:val="22"/>
        <w:vertAlign w:val="baseline"/>
      </w:r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34" w15:restartNumberingAfterBreak="0">
    <w:nsid w:val="78A05527"/>
    <w:multiLevelType w:val="multilevel"/>
    <w:tmpl w:val="EC32D9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C67A1A"/>
    <w:multiLevelType w:val="multilevel"/>
    <w:tmpl w:val="1820F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35"/>
  </w:num>
  <w:num w:numId="4">
    <w:abstractNumId w:val="30"/>
  </w:num>
  <w:num w:numId="5">
    <w:abstractNumId w:val="14"/>
  </w:num>
  <w:num w:numId="6">
    <w:abstractNumId w:val="18"/>
  </w:num>
  <w:num w:numId="7">
    <w:abstractNumId w:val="20"/>
  </w:num>
  <w:num w:numId="8">
    <w:abstractNumId w:val="19"/>
  </w:num>
  <w:num w:numId="9">
    <w:abstractNumId w:val="9"/>
  </w:num>
  <w:num w:numId="10">
    <w:abstractNumId w:val="32"/>
  </w:num>
  <w:num w:numId="11">
    <w:abstractNumId w:val="6"/>
  </w:num>
  <w:num w:numId="12">
    <w:abstractNumId w:val="5"/>
  </w:num>
  <w:num w:numId="13">
    <w:abstractNumId w:val="13"/>
  </w:num>
  <w:num w:numId="14">
    <w:abstractNumId w:val="8"/>
  </w:num>
  <w:num w:numId="15">
    <w:abstractNumId w:val="0"/>
  </w:num>
  <w:num w:numId="16">
    <w:abstractNumId w:val="11"/>
  </w:num>
  <w:num w:numId="17">
    <w:abstractNumId w:val="7"/>
  </w:num>
  <w:num w:numId="18">
    <w:abstractNumId w:val="26"/>
  </w:num>
  <w:num w:numId="19">
    <w:abstractNumId w:val="17"/>
  </w:num>
  <w:num w:numId="20">
    <w:abstractNumId w:val="23"/>
  </w:num>
  <w:num w:numId="21">
    <w:abstractNumId w:val="31"/>
  </w:num>
  <w:num w:numId="22">
    <w:abstractNumId w:val="24"/>
  </w:num>
  <w:num w:numId="23">
    <w:abstractNumId w:val="29"/>
  </w:num>
  <w:num w:numId="24">
    <w:abstractNumId w:val="25"/>
  </w:num>
  <w:num w:numId="25">
    <w:abstractNumId w:val="15"/>
  </w:num>
  <w:num w:numId="26">
    <w:abstractNumId w:val="2"/>
  </w:num>
  <w:num w:numId="27">
    <w:abstractNumId w:val="4"/>
  </w:num>
  <w:num w:numId="28">
    <w:abstractNumId w:val="22"/>
  </w:num>
  <w:num w:numId="29">
    <w:abstractNumId w:val="33"/>
  </w:num>
  <w:num w:numId="30">
    <w:abstractNumId w:val="28"/>
  </w:num>
  <w:num w:numId="31">
    <w:abstractNumId w:val="21"/>
  </w:num>
  <w:num w:numId="32">
    <w:abstractNumId w:val="3"/>
  </w:num>
  <w:num w:numId="33">
    <w:abstractNumId w:val="12"/>
  </w:num>
  <w:num w:numId="34">
    <w:abstractNumId w:val="16"/>
  </w:num>
  <w:num w:numId="35">
    <w:abstractNumId w:val="1"/>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A2"/>
    <w:rsid w:val="00052EA2"/>
    <w:rsid w:val="000F768B"/>
    <w:rsid w:val="004F30D2"/>
    <w:rsid w:val="00575F65"/>
    <w:rsid w:val="009272CD"/>
    <w:rsid w:val="00B152BF"/>
    <w:rsid w:val="00CA5C44"/>
    <w:rsid w:val="00FB56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DACF6A7B-E060-45C8-BCC9-E9FC56211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2EA2"/>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52EA2"/>
    <w:pPr>
      <w:keepNext/>
      <w:outlineLvl w:val="0"/>
    </w:pPr>
    <w:rPr>
      <w:b/>
      <w:sz w:val="28"/>
      <w:u w:val="single"/>
    </w:rPr>
  </w:style>
  <w:style w:type="paragraph" w:styleId="Nagwek2">
    <w:name w:val="heading 2"/>
    <w:basedOn w:val="Normalny"/>
    <w:next w:val="Normalny"/>
    <w:link w:val="Nagwek2Znak"/>
    <w:qFormat/>
    <w:rsid w:val="00052EA2"/>
    <w:pPr>
      <w:keepNext/>
      <w:outlineLvl w:val="1"/>
    </w:pPr>
    <w:rPr>
      <w:b/>
      <w:sz w:val="24"/>
      <w:lang w:val="en-US"/>
    </w:rPr>
  </w:style>
  <w:style w:type="paragraph" w:styleId="Nagwek3">
    <w:name w:val="heading 3"/>
    <w:basedOn w:val="Normalny"/>
    <w:next w:val="Normalny"/>
    <w:link w:val="Nagwek3Znak"/>
    <w:qFormat/>
    <w:rsid w:val="00052EA2"/>
    <w:pPr>
      <w:keepNext/>
      <w:spacing w:line="360" w:lineRule="auto"/>
      <w:ind w:left="3828" w:hanging="5240"/>
      <w:jc w:val="both"/>
      <w:outlineLvl w:val="2"/>
    </w:pPr>
    <w:rPr>
      <w:b/>
      <w:sz w:val="24"/>
    </w:rPr>
  </w:style>
  <w:style w:type="paragraph" w:styleId="Nagwek4">
    <w:name w:val="heading 4"/>
    <w:basedOn w:val="Normalny"/>
    <w:next w:val="Normalny"/>
    <w:link w:val="Nagwek4Znak"/>
    <w:qFormat/>
    <w:rsid w:val="00052EA2"/>
    <w:pPr>
      <w:keepNext/>
      <w:spacing w:line="360" w:lineRule="auto"/>
      <w:ind w:left="142" w:firstLine="708"/>
      <w:jc w:val="both"/>
      <w:outlineLvl w:val="3"/>
    </w:pPr>
    <w:rPr>
      <w:sz w:val="24"/>
    </w:rPr>
  </w:style>
  <w:style w:type="paragraph" w:styleId="Nagwek5">
    <w:name w:val="heading 5"/>
    <w:basedOn w:val="Normalny"/>
    <w:next w:val="Normalny"/>
    <w:link w:val="Nagwek5Znak"/>
    <w:qFormat/>
    <w:rsid w:val="00052EA2"/>
    <w:pPr>
      <w:keepNext/>
      <w:outlineLvl w:val="4"/>
    </w:pPr>
    <w:rPr>
      <w:sz w:val="24"/>
    </w:rPr>
  </w:style>
  <w:style w:type="paragraph" w:styleId="Nagwek6">
    <w:name w:val="heading 6"/>
    <w:basedOn w:val="Normalny"/>
    <w:next w:val="Normalny"/>
    <w:link w:val="Nagwek6Znak"/>
    <w:qFormat/>
    <w:rsid w:val="00052EA2"/>
    <w:pPr>
      <w:keepNext/>
      <w:spacing w:line="360" w:lineRule="auto"/>
      <w:jc w:val="right"/>
      <w:outlineLvl w:val="5"/>
    </w:pPr>
    <w:rPr>
      <w:sz w:val="24"/>
    </w:rPr>
  </w:style>
  <w:style w:type="paragraph" w:styleId="Nagwek7">
    <w:name w:val="heading 7"/>
    <w:basedOn w:val="Normalny"/>
    <w:next w:val="Normalny"/>
    <w:link w:val="Nagwek7Znak"/>
    <w:qFormat/>
    <w:rsid w:val="00052EA2"/>
    <w:pPr>
      <w:keepNext/>
      <w:jc w:val="center"/>
      <w:outlineLvl w:val="6"/>
    </w:pPr>
    <w:rPr>
      <w:sz w:val="24"/>
    </w:rPr>
  </w:style>
  <w:style w:type="paragraph" w:styleId="Nagwek8">
    <w:name w:val="heading 8"/>
    <w:basedOn w:val="Normalny"/>
    <w:next w:val="Normalny"/>
    <w:link w:val="Nagwek8Znak"/>
    <w:qFormat/>
    <w:rsid w:val="00052EA2"/>
    <w:pPr>
      <w:keepNext/>
      <w:outlineLvl w:val="7"/>
    </w:pPr>
    <w:rPr>
      <w:sz w:val="26"/>
    </w:rPr>
  </w:style>
  <w:style w:type="paragraph" w:styleId="Nagwek9">
    <w:name w:val="heading 9"/>
    <w:basedOn w:val="Normalny"/>
    <w:next w:val="Normalny"/>
    <w:link w:val="Nagwek9Znak"/>
    <w:qFormat/>
    <w:rsid w:val="00052EA2"/>
    <w:pPr>
      <w:keepNext/>
      <w:outlineLvl w:val="8"/>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dnoalignsmall">
    <w:name w:val="stdnoalignsmall"/>
    <w:basedOn w:val="Normalny"/>
    <w:rsid w:val="00052EA2"/>
    <w:pPr>
      <w:spacing w:before="100" w:beforeAutospacing="1" w:after="100" w:afterAutospacing="1"/>
    </w:pPr>
    <w:rPr>
      <w:sz w:val="24"/>
      <w:szCs w:val="24"/>
    </w:rPr>
  </w:style>
  <w:style w:type="paragraph" w:customStyle="1" w:styleId="stdnoalignsmallcopy">
    <w:name w:val="stdnoalignsmallcopy"/>
    <w:basedOn w:val="Normalny"/>
    <w:rsid w:val="00052EA2"/>
    <w:pPr>
      <w:spacing w:before="100" w:beforeAutospacing="1" w:after="100" w:afterAutospacing="1"/>
    </w:pPr>
    <w:rPr>
      <w:sz w:val="24"/>
      <w:szCs w:val="24"/>
    </w:rPr>
  </w:style>
  <w:style w:type="paragraph" w:customStyle="1" w:styleId="BodyText21">
    <w:name w:val="Body Text 21"/>
    <w:basedOn w:val="Normalny"/>
    <w:uiPriority w:val="99"/>
    <w:rsid w:val="00052EA2"/>
    <w:pPr>
      <w:jc w:val="both"/>
    </w:pPr>
    <w:rPr>
      <w:sz w:val="24"/>
    </w:rPr>
  </w:style>
  <w:style w:type="paragraph" w:customStyle="1" w:styleId="msolistparagraph0">
    <w:name w:val="msolistparagraph"/>
    <w:basedOn w:val="Normalny"/>
    <w:uiPriority w:val="99"/>
    <w:rsid w:val="00052EA2"/>
    <w:pPr>
      <w:ind w:left="720"/>
    </w:pPr>
    <w:rPr>
      <w:sz w:val="24"/>
      <w:szCs w:val="24"/>
    </w:rPr>
  </w:style>
  <w:style w:type="paragraph" w:customStyle="1" w:styleId="Akapitzlist1">
    <w:name w:val="Akapit z listą1"/>
    <w:basedOn w:val="Normalny"/>
    <w:rsid w:val="00052EA2"/>
    <w:pPr>
      <w:suppressAutoHyphens/>
      <w:spacing w:after="200" w:line="276" w:lineRule="auto"/>
      <w:ind w:left="720"/>
    </w:pPr>
    <w:rPr>
      <w:rFonts w:ascii="Calibri" w:eastAsia="SimSun" w:hAnsi="Calibri"/>
      <w:sz w:val="22"/>
      <w:szCs w:val="22"/>
      <w:lang w:eastAsia="ar-SA"/>
    </w:rPr>
  </w:style>
  <w:style w:type="character" w:styleId="Pogrubienie">
    <w:name w:val="Strong"/>
    <w:basedOn w:val="Domylnaczcionkaakapitu"/>
    <w:uiPriority w:val="22"/>
    <w:qFormat/>
    <w:rsid w:val="00052EA2"/>
    <w:rPr>
      <w:b/>
      <w:bCs/>
    </w:rPr>
  </w:style>
  <w:style w:type="character" w:styleId="Hipercze">
    <w:name w:val="Hyperlink"/>
    <w:basedOn w:val="Domylnaczcionkaakapitu"/>
    <w:unhideWhenUsed/>
    <w:rsid w:val="00052EA2"/>
    <w:rPr>
      <w:color w:val="0000FF"/>
      <w:u w:val="single"/>
    </w:rPr>
  </w:style>
  <w:style w:type="character" w:customStyle="1" w:styleId="Nagwek1Znak">
    <w:name w:val="Nagłówek 1 Znak"/>
    <w:basedOn w:val="Domylnaczcionkaakapitu"/>
    <w:link w:val="Nagwek1"/>
    <w:rsid w:val="00052EA2"/>
    <w:rPr>
      <w:rFonts w:ascii="Times New Roman" w:eastAsia="Times New Roman" w:hAnsi="Times New Roman" w:cs="Times New Roman"/>
      <w:b/>
      <w:sz w:val="28"/>
      <w:szCs w:val="20"/>
      <w:u w:val="single"/>
      <w:lang w:eastAsia="pl-PL"/>
    </w:rPr>
  </w:style>
  <w:style w:type="character" w:customStyle="1" w:styleId="Nagwek2Znak">
    <w:name w:val="Nagłówek 2 Znak"/>
    <w:basedOn w:val="Domylnaczcionkaakapitu"/>
    <w:link w:val="Nagwek2"/>
    <w:rsid w:val="00052EA2"/>
    <w:rPr>
      <w:rFonts w:ascii="Times New Roman" w:eastAsia="Times New Roman" w:hAnsi="Times New Roman" w:cs="Times New Roman"/>
      <w:b/>
      <w:sz w:val="24"/>
      <w:szCs w:val="20"/>
      <w:lang w:val="en-US" w:eastAsia="pl-PL"/>
    </w:rPr>
  </w:style>
  <w:style w:type="character" w:customStyle="1" w:styleId="Nagwek3Znak">
    <w:name w:val="Nagłówek 3 Znak"/>
    <w:basedOn w:val="Domylnaczcionkaakapitu"/>
    <w:link w:val="Nagwek3"/>
    <w:rsid w:val="00052EA2"/>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052EA2"/>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052EA2"/>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052EA2"/>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052E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052EA2"/>
    <w:rPr>
      <w:rFonts w:ascii="Times New Roman" w:eastAsia="Times New Roman" w:hAnsi="Times New Roman" w:cs="Times New Roman"/>
      <w:sz w:val="26"/>
      <w:szCs w:val="20"/>
      <w:lang w:eastAsia="pl-PL"/>
    </w:rPr>
  </w:style>
  <w:style w:type="character" w:customStyle="1" w:styleId="Nagwek9Znak">
    <w:name w:val="Nagłówek 9 Znak"/>
    <w:basedOn w:val="Domylnaczcionkaakapitu"/>
    <w:link w:val="Nagwek9"/>
    <w:rsid w:val="00052EA2"/>
    <w:rPr>
      <w:rFonts w:ascii="Times New Roman" w:eastAsia="Times New Roman" w:hAnsi="Times New Roman" w:cs="Times New Roman"/>
      <w:b/>
      <w:sz w:val="26"/>
      <w:szCs w:val="20"/>
      <w:lang w:eastAsia="pl-PL"/>
    </w:rPr>
  </w:style>
  <w:style w:type="paragraph" w:styleId="Tekstpodstawowy">
    <w:name w:val="Body Text"/>
    <w:basedOn w:val="Normalny"/>
    <w:link w:val="TekstpodstawowyZnak"/>
    <w:rsid w:val="00052EA2"/>
    <w:rPr>
      <w:sz w:val="24"/>
    </w:rPr>
  </w:style>
  <w:style w:type="character" w:customStyle="1" w:styleId="TekstpodstawowyZnak">
    <w:name w:val="Tekst podstawowy Znak"/>
    <w:basedOn w:val="Domylnaczcionkaakapitu"/>
    <w:link w:val="Tekstpodstawowy"/>
    <w:rsid w:val="00052EA2"/>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052EA2"/>
    <w:pPr>
      <w:tabs>
        <w:tab w:val="center" w:pos="4536"/>
        <w:tab w:val="right" w:pos="9072"/>
      </w:tabs>
    </w:pPr>
  </w:style>
  <w:style w:type="character" w:customStyle="1" w:styleId="StopkaZnak">
    <w:name w:val="Stopka Znak"/>
    <w:basedOn w:val="Domylnaczcionkaakapitu"/>
    <w:link w:val="Stopka"/>
    <w:uiPriority w:val="99"/>
    <w:rsid w:val="00052EA2"/>
    <w:rPr>
      <w:rFonts w:ascii="Times New Roman" w:eastAsia="Times New Roman" w:hAnsi="Times New Roman" w:cs="Times New Roman"/>
      <w:sz w:val="20"/>
      <w:szCs w:val="20"/>
      <w:lang w:eastAsia="pl-PL"/>
    </w:rPr>
  </w:style>
  <w:style w:type="character" w:styleId="Numerstrony">
    <w:name w:val="page number"/>
    <w:basedOn w:val="Domylnaczcionkaakapitu"/>
    <w:rsid w:val="00052EA2"/>
  </w:style>
  <w:style w:type="paragraph" w:styleId="Tekstpodstawowy2">
    <w:name w:val="Body Text 2"/>
    <w:basedOn w:val="Normalny"/>
    <w:link w:val="Tekstpodstawowy2Znak"/>
    <w:rsid w:val="00052EA2"/>
    <w:rPr>
      <w:b/>
      <w:sz w:val="28"/>
    </w:rPr>
  </w:style>
  <w:style w:type="character" w:customStyle="1" w:styleId="Tekstpodstawowy2Znak">
    <w:name w:val="Tekst podstawowy 2 Znak"/>
    <w:basedOn w:val="Domylnaczcionkaakapitu"/>
    <w:link w:val="Tekstpodstawowy2"/>
    <w:rsid w:val="00052EA2"/>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rsid w:val="00052EA2"/>
    <w:pPr>
      <w:spacing w:line="348" w:lineRule="auto"/>
      <w:ind w:left="284" w:firstLine="425"/>
      <w:jc w:val="both"/>
    </w:pPr>
    <w:rPr>
      <w:sz w:val="24"/>
    </w:rPr>
  </w:style>
  <w:style w:type="character" w:customStyle="1" w:styleId="TekstpodstawowywcityZnak">
    <w:name w:val="Tekst podstawowy wcięty Znak"/>
    <w:basedOn w:val="Domylnaczcionkaakapitu"/>
    <w:link w:val="Tekstpodstawowywcity"/>
    <w:rsid w:val="00052EA2"/>
    <w:rPr>
      <w:rFonts w:ascii="Times New Roman" w:eastAsia="Times New Roman" w:hAnsi="Times New Roman" w:cs="Times New Roman"/>
      <w:sz w:val="24"/>
      <w:szCs w:val="20"/>
      <w:lang w:eastAsia="pl-PL"/>
    </w:rPr>
  </w:style>
  <w:style w:type="paragraph" w:styleId="Nagwek">
    <w:name w:val="header"/>
    <w:basedOn w:val="Normalny"/>
    <w:link w:val="NagwekZnak"/>
    <w:rsid w:val="00052EA2"/>
    <w:pPr>
      <w:tabs>
        <w:tab w:val="center" w:pos="4536"/>
        <w:tab w:val="right" w:pos="9072"/>
      </w:tabs>
    </w:pPr>
  </w:style>
  <w:style w:type="character" w:customStyle="1" w:styleId="NagwekZnak">
    <w:name w:val="Nagłówek Znak"/>
    <w:basedOn w:val="Domylnaczcionkaakapitu"/>
    <w:link w:val="Nagwek"/>
    <w:rsid w:val="00052EA2"/>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052EA2"/>
    <w:pPr>
      <w:spacing w:line="360" w:lineRule="auto"/>
      <w:ind w:firstLine="709"/>
      <w:jc w:val="both"/>
    </w:pPr>
    <w:rPr>
      <w:sz w:val="24"/>
    </w:rPr>
  </w:style>
  <w:style w:type="character" w:customStyle="1" w:styleId="Tekstpodstawowywcity2Znak">
    <w:name w:val="Tekst podstawowy wcięty 2 Znak"/>
    <w:basedOn w:val="Domylnaczcionkaakapitu"/>
    <w:link w:val="Tekstpodstawowywcity2"/>
    <w:rsid w:val="00052EA2"/>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052EA2"/>
    <w:pPr>
      <w:ind w:firstLine="567"/>
    </w:pPr>
    <w:rPr>
      <w:sz w:val="26"/>
    </w:rPr>
  </w:style>
  <w:style w:type="character" w:customStyle="1" w:styleId="Tekstpodstawowywcity3Znak">
    <w:name w:val="Tekst podstawowy wcięty 3 Znak"/>
    <w:basedOn w:val="Domylnaczcionkaakapitu"/>
    <w:link w:val="Tekstpodstawowywcity3"/>
    <w:rsid w:val="00052EA2"/>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uiPriority w:val="99"/>
    <w:rsid w:val="00052EA2"/>
    <w:rPr>
      <w:sz w:val="26"/>
    </w:rPr>
  </w:style>
  <w:style w:type="character" w:customStyle="1" w:styleId="Tekstpodstawowy3Znak">
    <w:name w:val="Tekst podstawowy 3 Znak"/>
    <w:basedOn w:val="Domylnaczcionkaakapitu"/>
    <w:link w:val="Tekstpodstawowy3"/>
    <w:uiPriority w:val="99"/>
    <w:rsid w:val="00052EA2"/>
    <w:rPr>
      <w:rFonts w:ascii="Times New Roman" w:eastAsia="Times New Roman" w:hAnsi="Times New Roman" w:cs="Times New Roman"/>
      <w:sz w:val="26"/>
      <w:szCs w:val="20"/>
      <w:lang w:eastAsia="pl-PL"/>
    </w:rPr>
  </w:style>
  <w:style w:type="paragraph" w:styleId="Tekstprzypisudolnego">
    <w:name w:val="footnote text"/>
    <w:basedOn w:val="Normalny"/>
    <w:link w:val="TekstprzypisudolnegoZnak"/>
    <w:semiHidden/>
    <w:rsid w:val="00052EA2"/>
  </w:style>
  <w:style w:type="character" w:customStyle="1" w:styleId="TekstprzypisudolnegoZnak">
    <w:name w:val="Tekst przypisu dolnego Znak"/>
    <w:basedOn w:val="Domylnaczcionkaakapitu"/>
    <w:link w:val="Tekstprzypisudolnego"/>
    <w:semiHidden/>
    <w:rsid w:val="00052EA2"/>
    <w:rPr>
      <w:rFonts w:ascii="Times New Roman" w:eastAsia="Times New Roman" w:hAnsi="Times New Roman" w:cs="Times New Roman"/>
      <w:sz w:val="20"/>
      <w:szCs w:val="20"/>
      <w:lang w:eastAsia="pl-PL"/>
    </w:rPr>
  </w:style>
  <w:style w:type="character" w:styleId="Odwoanieprzypisudolnego">
    <w:name w:val="footnote reference"/>
    <w:semiHidden/>
    <w:rsid w:val="00052EA2"/>
    <w:rPr>
      <w:vertAlign w:val="superscript"/>
    </w:rPr>
  </w:style>
  <w:style w:type="character" w:styleId="Odwoaniedokomentarza">
    <w:name w:val="annotation reference"/>
    <w:semiHidden/>
    <w:rsid w:val="00052EA2"/>
    <w:rPr>
      <w:sz w:val="16"/>
    </w:rPr>
  </w:style>
  <w:style w:type="paragraph" w:styleId="Tekstkomentarza">
    <w:name w:val="annotation text"/>
    <w:basedOn w:val="Normalny"/>
    <w:link w:val="TekstkomentarzaZnak"/>
    <w:semiHidden/>
    <w:rsid w:val="00052EA2"/>
  </w:style>
  <w:style w:type="character" w:customStyle="1" w:styleId="TekstkomentarzaZnak">
    <w:name w:val="Tekst komentarza Znak"/>
    <w:basedOn w:val="Domylnaczcionkaakapitu"/>
    <w:link w:val="Tekstkomentarza"/>
    <w:semiHidden/>
    <w:rsid w:val="00052EA2"/>
    <w:rPr>
      <w:rFonts w:ascii="Times New Roman" w:eastAsia="Times New Roman" w:hAnsi="Times New Roman" w:cs="Times New Roman"/>
      <w:sz w:val="20"/>
      <w:szCs w:val="20"/>
      <w:lang w:eastAsia="pl-PL"/>
    </w:rPr>
  </w:style>
  <w:style w:type="character" w:styleId="UyteHipercze">
    <w:name w:val="FollowedHyperlink"/>
    <w:rsid w:val="00052EA2"/>
    <w:rPr>
      <w:color w:val="800080"/>
      <w:u w:val="single"/>
    </w:rPr>
  </w:style>
  <w:style w:type="paragraph" w:styleId="Tekstdymka">
    <w:name w:val="Balloon Text"/>
    <w:basedOn w:val="Normalny"/>
    <w:link w:val="TekstdymkaZnak"/>
    <w:semiHidden/>
    <w:rsid w:val="00052EA2"/>
    <w:rPr>
      <w:rFonts w:ascii="Tahoma" w:hAnsi="Tahoma" w:cs="Tahoma"/>
      <w:sz w:val="16"/>
      <w:szCs w:val="16"/>
    </w:rPr>
  </w:style>
  <w:style w:type="character" w:customStyle="1" w:styleId="TekstdymkaZnak">
    <w:name w:val="Tekst dymka Znak"/>
    <w:basedOn w:val="Domylnaczcionkaakapitu"/>
    <w:link w:val="Tekstdymka"/>
    <w:semiHidden/>
    <w:rsid w:val="00052EA2"/>
    <w:rPr>
      <w:rFonts w:ascii="Tahoma" w:eastAsia="Times New Roman" w:hAnsi="Tahoma" w:cs="Tahoma"/>
      <w:sz w:val="16"/>
      <w:szCs w:val="16"/>
      <w:lang w:eastAsia="pl-PL"/>
    </w:rPr>
  </w:style>
  <w:style w:type="paragraph" w:styleId="NormalnyWeb">
    <w:name w:val="Normal (Web)"/>
    <w:basedOn w:val="Normalny"/>
    <w:uiPriority w:val="99"/>
    <w:rsid w:val="00052EA2"/>
    <w:pPr>
      <w:spacing w:before="100" w:beforeAutospacing="1" w:after="100" w:afterAutospacing="1"/>
    </w:pPr>
    <w:rPr>
      <w:sz w:val="24"/>
      <w:szCs w:val="24"/>
    </w:rPr>
  </w:style>
  <w:style w:type="paragraph" w:customStyle="1" w:styleId="akapitzlistcxspdrugie">
    <w:name w:val="akapitzlistcxspdrugie"/>
    <w:basedOn w:val="Normalny"/>
    <w:rsid w:val="00052EA2"/>
    <w:pPr>
      <w:spacing w:before="100" w:beforeAutospacing="1" w:after="100" w:afterAutospacing="1"/>
    </w:pPr>
    <w:rPr>
      <w:sz w:val="24"/>
      <w:szCs w:val="24"/>
    </w:rPr>
  </w:style>
  <w:style w:type="paragraph" w:customStyle="1" w:styleId="akapitzlistcxspnazwisko">
    <w:name w:val="akapitzlistcxspnazwisko"/>
    <w:basedOn w:val="Normalny"/>
    <w:rsid w:val="00052EA2"/>
    <w:pPr>
      <w:spacing w:before="100" w:beforeAutospacing="1" w:after="100" w:afterAutospacing="1"/>
    </w:pPr>
    <w:rPr>
      <w:sz w:val="24"/>
      <w:szCs w:val="24"/>
    </w:rPr>
  </w:style>
  <w:style w:type="paragraph" w:customStyle="1" w:styleId="Tekstpodstawowy21">
    <w:name w:val="Tekst podstawowy 21"/>
    <w:basedOn w:val="Normalny"/>
    <w:rsid w:val="00052EA2"/>
    <w:pPr>
      <w:jc w:val="both"/>
    </w:pPr>
    <w:rPr>
      <w:sz w:val="24"/>
    </w:rPr>
  </w:style>
  <w:style w:type="paragraph" w:customStyle="1" w:styleId="WW-Tekstpodstawowy2">
    <w:name w:val="WW-Tekst podstawowy 2"/>
    <w:basedOn w:val="Normalny"/>
    <w:rsid w:val="00052EA2"/>
    <w:pPr>
      <w:suppressAutoHyphens/>
      <w:jc w:val="both"/>
    </w:pPr>
    <w:rPr>
      <w:rFonts w:ascii="Comic Sans MS" w:hAnsi="Comic Sans MS"/>
      <w:sz w:val="24"/>
      <w:szCs w:val="24"/>
      <w:lang w:eastAsia="ar-SA"/>
    </w:rPr>
  </w:style>
  <w:style w:type="table" w:styleId="Tabela-Siatka">
    <w:name w:val="Table Grid"/>
    <w:basedOn w:val="Standardowy"/>
    <w:uiPriority w:val="59"/>
    <w:rsid w:val="00052E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1">
    <w:name w:val="Body Text 31"/>
    <w:basedOn w:val="Normalny"/>
    <w:rsid w:val="00052EA2"/>
    <w:pPr>
      <w:widowControl w:val="0"/>
      <w:overflowPunct w:val="0"/>
      <w:autoSpaceDE w:val="0"/>
      <w:autoSpaceDN w:val="0"/>
      <w:adjustRightInd w:val="0"/>
      <w:jc w:val="both"/>
      <w:textAlignment w:val="baseline"/>
    </w:pPr>
    <w:rPr>
      <w:sz w:val="28"/>
    </w:rPr>
  </w:style>
  <w:style w:type="paragraph" w:customStyle="1" w:styleId="WW-Tekstpodstawowywcity2">
    <w:name w:val="WW-Tekst podstawowy wcięty 2"/>
    <w:basedOn w:val="Normalny"/>
    <w:rsid w:val="00052EA2"/>
    <w:pPr>
      <w:suppressAutoHyphens/>
      <w:ind w:left="284" w:firstLine="1"/>
      <w:jc w:val="both"/>
    </w:pPr>
    <w:rPr>
      <w:rFonts w:ascii="Arial Narrow" w:hAnsi="Arial Narrow"/>
      <w:sz w:val="24"/>
    </w:rPr>
  </w:style>
  <w:style w:type="paragraph" w:styleId="Akapitzlist">
    <w:name w:val="List Paragraph"/>
    <w:aliases w:val="L1,Numerowanie,T_SZ_List Paragraph,normalny tekst,Akapit z listą BS,Tytuł_procedury,Kolorowa lista — akcent 11"/>
    <w:basedOn w:val="Normalny"/>
    <w:link w:val="AkapitzlistZnak"/>
    <w:uiPriority w:val="34"/>
    <w:qFormat/>
    <w:rsid w:val="00052EA2"/>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L1 Znak,Numerowanie Znak,T_SZ_List Paragraph Znak,normalny tekst Znak,Akapit z listą BS Znak,Tytuł_procedury Znak,Kolorowa lista — akcent 11 Znak"/>
    <w:link w:val="Akapitzlist"/>
    <w:uiPriority w:val="34"/>
    <w:qFormat/>
    <w:locked/>
    <w:rsid w:val="00052EA2"/>
    <w:rPr>
      <w:rFonts w:ascii="Calibri" w:eastAsia="Calibri" w:hAnsi="Calibri" w:cs="Times New Roman"/>
      <w:lang w:val="x-none"/>
    </w:rPr>
  </w:style>
  <w:style w:type="character" w:styleId="Uwydatnienie">
    <w:name w:val="Emphasis"/>
    <w:uiPriority w:val="20"/>
    <w:qFormat/>
    <w:rsid w:val="00052EA2"/>
    <w:rPr>
      <w:i/>
      <w:iCs/>
    </w:rPr>
  </w:style>
  <w:style w:type="paragraph" w:styleId="Tekstprzypisukocowego">
    <w:name w:val="endnote text"/>
    <w:basedOn w:val="Normalny"/>
    <w:link w:val="TekstprzypisukocowegoZnak"/>
    <w:rsid w:val="00052EA2"/>
  </w:style>
  <w:style w:type="character" w:customStyle="1" w:styleId="TekstprzypisukocowegoZnak">
    <w:name w:val="Tekst przypisu końcowego Znak"/>
    <w:basedOn w:val="Domylnaczcionkaakapitu"/>
    <w:link w:val="Tekstprzypisukocowego"/>
    <w:rsid w:val="00052EA2"/>
    <w:rPr>
      <w:rFonts w:ascii="Times New Roman" w:eastAsia="Times New Roman" w:hAnsi="Times New Roman" w:cs="Times New Roman"/>
      <w:sz w:val="20"/>
      <w:szCs w:val="20"/>
      <w:lang w:eastAsia="pl-PL"/>
    </w:rPr>
  </w:style>
  <w:style w:type="character" w:styleId="Odwoanieprzypisukocowego">
    <w:name w:val="endnote reference"/>
    <w:rsid w:val="00052EA2"/>
    <w:rPr>
      <w:vertAlign w:val="superscript"/>
    </w:rPr>
  </w:style>
  <w:style w:type="paragraph" w:customStyle="1" w:styleId="Default">
    <w:name w:val="Default"/>
    <w:rsid w:val="00052EA2"/>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Tekstpodstawowy210">
    <w:name w:val="Tekst podstawowy 21"/>
    <w:basedOn w:val="Normalny"/>
    <w:rsid w:val="00052EA2"/>
    <w:pPr>
      <w:jc w:val="both"/>
    </w:pPr>
    <w:rPr>
      <w:sz w:val="24"/>
    </w:rPr>
  </w:style>
  <w:style w:type="paragraph" w:styleId="Tematkomentarza">
    <w:name w:val="annotation subject"/>
    <w:basedOn w:val="Tekstkomentarza"/>
    <w:next w:val="Tekstkomentarza"/>
    <w:link w:val="TematkomentarzaZnak"/>
    <w:rsid w:val="00052EA2"/>
    <w:rPr>
      <w:b/>
      <w:bCs/>
    </w:rPr>
  </w:style>
  <w:style w:type="character" w:customStyle="1" w:styleId="TematkomentarzaZnak">
    <w:name w:val="Temat komentarza Znak"/>
    <w:basedOn w:val="TekstkomentarzaZnak"/>
    <w:link w:val="Tematkomentarza"/>
    <w:rsid w:val="00052EA2"/>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83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klasyfikacje.pl/drzewo_pkd07_81.21.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klasyfikacje.pl/drzewo_pkd07_81.10.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klasyfikacje.pl/drzewo_pkd07_81.30.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klasyfikacje.pl/drzewo_pkd07_81.29.html"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klasyfikacje.pl/drzewo_pkd07_81.22.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8646</Words>
  <Characters>51879</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2020-03-13T10:03:00Z</dcterms:created>
  <dcterms:modified xsi:type="dcterms:W3CDTF">2020-03-13T13:01:00Z</dcterms:modified>
</cp:coreProperties>
</file>